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2F8D9" w14:textId="12040A70" w:rsidR="005D14E4" w:rsidRPr="00314F47" w:rsidRDefault="00C35A82" w:rsidP="00314F47">
      <w:pPr>
        <w:spacing w:after="0" w:line="240" w:lineRule="auto"/>
        <w:rPr>
          <w:rFonts w:ascii="Book Antiqua" w:hAnsi="Book Antiqua"/>
          <w:b/>
          <w:sz w:val="28"/>
        </w:rPr>
      </w:pPr>
      <w:bookmarkStart w:id="0" w:name="_GoBack"/>
      <w:r w:rsidRPr="00314F47">
        <w:rPr>
          <w:rFonts w:ascii="Book Antiqua" w:hAnsi="Book Antiqua"/>
          <w:b/>
          <w:sz w:val="28"/>
        </w:rPr>
        <w:t>O</w:t>
      </w:r>
      <w:r w:rsidR="00933BB4">
        <w:rPr>
          <w:rFonts w:ascii="Book Antiqua" w:hAnsi="Book Antiqua"/>
          <w:b/>
          <w:sz w:val="28"/>
        </w:rPr>
        <w:t>ver the counter S</w:t>
      </w:r>
      <w:r w:rsidRPr="00314F47">
        <w:rPr>
          <w:rFonts w:ascii="Book Antiqua" w:hAnsi="Book Antiqua"/>
          <w:b/>
          <w:sz w:val="28"/>
        </w:rPr>
        <w:t>alah</w:t>
      </w:r>
      <w:r w:rsidR="005D14E4" w:rsidRPr="00314F47">
        <w:rPr>
          <w:rFonts w:ascii="Book Antiqua" w:hAnsi="Book Antiqua"/>
          <w:b/>
          <w:sz w:val="28"/>
        </w:rPr>
        <w:t xml:space="preserve"> </w:t>
      </w:r>
      <w:r w:rsidR="00314F47" w:rsidRPr="00314F47">
        <w:rPr>
          <w:rFonts w:ascii="Book Antiqua" w:hAnsi="Book Antiqua"/>
          <w:b/>
          <w:sz w:val="28"/>
        </w:rPr>
        <w:t xml:space="preserve">- </w:t>
      </w:r>
      <w:r w:rsidRPr="00314F47">
        <w:rPr>
          <w:rFonts w:ascii="Book Antiqua" w:hAnsi="Book Antiqua"/>
          <w:b/>
          <w:sz w:val="28"/>
        </w:rPr>
        <w:t>Informed chemists as the first line of health care contact</w:t>
      </w:r>
    </w:p>
    <w:bookmarkEnd w:id="0"/>
    <w:p w14:paraId="0C717134" w14:textId="77777777" w:rsidR="009E2EB5" w:rsidRPr="00314F47" w:rsidRDefault="009E2EB5" w:rsidP="009E2EB5">
      <w:pPr>
        <w:spacing w:after="0" w:line="240" w:lineRule="auto"/>
        <w:rPr>
          <w:rFonts w:ascii="Book Antiqua" w:hAnsi="Book Antiqua"/>
        </w:rPr>
      </w:pPr>
    </w:p>
    <w:p w14:paraId="53C783E7" w14:textId="77777777" w:rsidR="009E2EB5" w:rsidRPr="00314F47" w:rsidRDefault="009E2EB5" w:rsidP="009E2EB5">
      <w:pPr>
        <w:pStyle w:val="ListParagraph"/>
        <w:numPr>
          <w:ilvl w:val="0"/>
          <w:numId w:val="14"/>
        </w:numPr>
        <w:spacing w:after="0" w:line="240" w:lineRule="auto"/>
        <w:rPr>
          <w:rFonts w:ascii="Book Antiqua" w:hAnsi="Book Antiqua"/>
          <w:b/>
        </w:rPr>
      </w:pPr>
      <w:r w:rsidRPr="00314F47">
        <w:rPr>
          <w:rFonts w:ascii="Book Antiqua" w:hAnsi="Book Antiqua"/>
          <w:b/>
        </w:rPr>
        <w:t>Background and justification</w:t>
      </w:r>
    </w:p>
    <w:p w14:paraId="281C0E29" w14:textId="77777777" w:rsidR="009E2EB5" w:rsidRPr="00314F47" w:rsidRDefault="009E2EB5" w:rsidP="009E2EB5">
      <w:pPr>
        <w:spacing w:after="0" w:line="240" w:lineRule="auto"/>
        <w:rPr>
          <w:rFonts w:ascii="Book Antiqua" w:hAnsi="Book Antiqua"/>
        </w:rPr>
      </w:pPr>
    </w:p>
    <w:p w14:paraId="5757FB2F" w14:textId="77777777" w:rsidR="008A499B" w:rsidRPr="00314F47" w:rsidRDefault="008A499B" w:rsidP="009E2EB5">
      <w:pPr>
        <w:spacing w:after="0" w:line="240" w:lineRule="auto"/>
        <w:rPr>
          <w:rFonts w:ascii="Book Antiqua" w:hAnsi="Book Antiqua"/>
        </w:rPr>
      </w:pPr>
      <w:r w:rsidRPr="00314F47">
        <w:rPr>
          <w:rFonts w:ascii="Book Antiqua" w:hAnsi="Book Antiqua"/>
        </w:rPr>
        <w:t xml:space="preserve">The most essential reproductive health services are contraceptives, pregnancy testing, safe abortion services, management of reproductive tract infections, and maternal care. However, several barriers continue to prevent women and men from accessing reproductive health (RH) services of their choice, which in turn results in unintended pregnancies with its consequences, and consequences of untreated reproductive tract infections (RTIs). </w:t>
      </w:r>
    </w:p>
    <w:p w14:paraId="654C0E11" w14:textId="77777777" w:rsidR="008A499B" w:rsidRPr="00314F47" w:rsidRDefault="008A499B" w:rsidP="009E2EB5">
      <w:pPr>
        <w:spacing w:after="0" w:line="240" w:lineRule="auto"/>
        <w:rPr>
          <w:rFonts w:ascii="Book Antiqua" w:hAnsi="Book Antiqua"/>
        </w:rPr>
      </w:pPr>
    </w:p>
    <w:p w14:paraId="31C493C5" w14:textId="77777777" w:rsidR="008A499B" w:rsidRPr="00314F47" w:rsidRDefault="008A499B" w:rsidP="009E2EB5">
      <w:pPr>
        <w:spacing w:after="0" w:line="240" w:lineRule="auto"/>
        <w:rPr>
          <w:rFonts w:ascii="Book Antiqua" w:hAnsi="Book Antiqua"/>
        </w:rPr>
      </w:pPr>
      <w:r w:rsidRPr="00314F47">
        <w:rPr>
          <w:rFonts w:ascii="Book Antiqua" w:hAnsi="Book Antiqua"/>
        </w:rPr>
        <w:t xml:space="preserve">Studies have shown that a large proportion of people do not seek services from public sector for their RH needs, except for sterilization and maternal care services. This is particularly true for services for reversible methods of contraception, pregnancy testing, safe abortion, and RTIs.  Majority of these services are sought from private sector (for-profit or non-profit) or from pharmacies (chemist shops). According to NFHS-3, nearly 80% users of oral pills and condoms sought services from private sources (private hospitals, clinics and pharmacies). Similarly, studies show that most important source of abortion services is from private sector, which is linked to lack of choice of abortion method provided by public sector and insistence on having sterilization or IUD with abortion services at some facilities. </w:t>
      </w:r>
    </w:p>
    <w:p w14:paraId="5D65AE21" w14:textId="77777777" w:rsidR="008A499B" w:rsidRPr="00314F47" w:rsidRDefault="008A499B" w:rsidP="009E2EB5">
      <w:pPr>
        <w:spacing w:after="0" w:line="240" w:lineRule="auto"/>
        <w:rPr>
          <w:rFonts w:ascii="Book Antiqua" w:hAnsi="Book Antiqua"/>
        </w:rPr>
      </w:pPr>
    </w:p>
    <w:p w14:paraId="20D5FF5B" w14:textId="77777777" w:rsidR="008A499B" w:rsidRPr="00314F47" w:rsidRDefault="008A499B" w:rsidP="009E2EB5">
      <w:pPr>
        <w:spacing w:after="0" w:line="240" w:lineRule="auto"/>
        <w:rPr>
          <w:rFonts w:ascii="Book Antiqua" w:hAnsi="Book Antiqua"/>
        </w:rPr>
      </w:pPr>
      <w:r w:rsidRPr="00314F47">
        <w:rPr>
          <w:rFonts w:ascii="Book Antiqua" w:hAnsi="Book Antiqua"/>
          <w:b/>
        </w:rPr>
        <w:t>In order to improve access to family planning and RH services, models of public private partnership, including involving pharmacies in provision of RH information and commodities have been identified as promising high impact practice</w:t>
      </w:r>
      <w:r w:rsidRPr="00314F47">
        <w:rPr>
          <w:rStyle w:val="FootnoteReference"/>
          <w:rFonts w:ascii="Book Antiqua" w:hAnsi="Book Antiqua"/>
        </w:rPr>
        <w:footnoteReference w:id="1"/>
      </w:r>
      <w:r w:rsidRPr="00314F47">
        <w:rPr>
          <w:rFonts w:ascii="Book Antiqua" w:hAnsi="Book Antiqua"/>
        </w:rPr>
        <w:t xml:space="preserve">. </w:t>
      </w:r>
    </w:p>
    <w:p w14:paraId="4CB217F4" w14:textId="77777777" w:rsidR="008A499B" w:rsidRPr="00314F47" w:rsidRDefault="008A499B" w:rsidP="009E2EB5">
      <w:pPr>
        <w:spacing w:after="0" w:line="240" w:lineRule="auto"/>
        <w:rPr>
          <w:rFonts w:ascii="Book Antiqua" w:hAnsi="Book Antiqua"/>
        </w:rPr>
      </w:pPr>
    </w:p>
    <w:p w14:paraId="674DD9EF" w14:textId="77777777" w:rsidR="00CA08FE" w:rsidRPr="00314F47" w:rsidRDefault="00C35A82" w:rsidP="009E2EB5">
      <w:pPr>
        <w:spacing w:after="0" w:line="240" w:lineRule="auto"/>
        <w:rPr>
          <w:rFonts w:ascii="Book Antiqua" w:hAnsi="Book Antiqua"/>
        </w:rPr>
      </w:pPr>
      <w:r w:rsidRPr="00314F47">
        <w:rPr>
          <w:rFonts w:ascii="Book Antiqua" w:hAnsi="Book Antiqua"/>
        </w:rPr>
        <w:t xml:space="preserve">Pharmacies / small chemist shops are often the first line of health care contact in those areas that have few public or private clinics, poorly stocked and poorly staffed clinics. Drug shops are legally allowed to sell prescription drugs (upon production of prescription) as well as give over the counter medicines (such as oral pills, condoms, emergency contraceptives, pregnancy test kits, etc.). </w:t>
      </w:r>
    </w:p>
    <w:tbl>
      <w:tblPr>
        <w:tblStyle w:val="TableGrid"/>
        <w:tblpPr w:leftFromText="180" w:rightFromText="180" w:vertAnchor="text" w:horzAnchor="margin" w:tblpXSpec="right" w:tblpY="53"/>
        <w:tblW w:w="0" w:type="auto"/>
        <w:tblLook w:val="04A0" w:firstRow="1" w:lastRow="0" w:firstColumn="1" w:lastColumn="0" w:noHBand="0" w:noVBand="1"/>
      </w:tblPr>
      <w:tblGrid>
        <w:gridCol w:w="1512"/>
        <w:gridCol w:w="2250"/>
      </w:tblGrid>
      <w:tr w:rsidR="00314F47" w:rsidRPr="00314F47" w14:paraId="338C559A" w14:textId="77777777" w:rsidTr="00E90EB6">
        <w:tc>
          <w:tcPr>
            <w:tcW w:w="3685" w:type="dxa"/>
            <w:gridSpan w:val="2"/>
            <w:shd w:val="clear" w:color="auto" w:fill="ED7D31" w:themeFill="accent2"/>
            <w:vAlign w:val="center"/>
          </w:tcPr>
          <w:p w14:paraId="30AE8E0D" w14:textId="77777777" w:rsidR="00CD18BE" w:rsidRPr="00314F47" w:rsidRDefault="00E90EB6" w:rsidP="009E2EB5">
            <w:pPr>
              <w:rPr>
                <w:rFonts w:ascii="Book Antiqua" w:hAnsi="Book Antiqua"/>
                <w:b/>
                <w:lang w:val="en-IN"/>
              </w:rPr>
            </w:pPr>
            <w:r w:rsidRPr="00314F47">
              <w:rPr>
                <w:rFonts w:ascii="Book Antiqua" w:hAnsi="Book Antiqua"/>
                <w:b/>
                <w:lang w:val="en-IN"/>
              </w:rPr>
              <w:t>Correct information before sale</w:t>
            </w:r>
          </w:p>
        </w:tc>
      </w:tr>
      <w:tr w:rsidR="00314F47" w:rsidRPr="00314F47" w14:paraId="0C67CD97" w14:textId="77777777" w:rsidTr="00E90EB6">
        <w:tc>
          <w:tcPr>
            <w:tcW w:w="1435" w:type="dxa"/>
            <w:shd w:val="clear" w:color="auto" w:fill="FFE599" w:themeFill="accent4" w:themeFillTint="66"/>
            <w:vAlign w:val="center"/>
          </w:tcPr>
          <w:p w14:paraId="29BCB65C" w14:textId="77777777" w:rsidR="00CD18BE" w:rsidRPr="00314F47" w:rsidRDefault="00CD18BE" w:rsidP="009E2EB5">
            <w:pPr>
              <w:rPr>
                <w:rFonts w:ascii="Book Antiqua" w:hAnsi="Book Antiqua"/>
                <w:b/>
                <w:lang w:val="en-IN"/>
              </w:rPr>
            </w:pPr>
            <w:r w:rsidRPr="00314F47">
              <w:rPr>
                <w:rFonts w:ascii="Book Antiqua" w:hAnsi="Book Antiqua"/>
                <w:b/>
                <w:lang w:val="en-IN"/>
              </w:rPr>
              <w:t>Family Planning</w:t>
            </w:r>
            <w:r w:rsidR="00E90EB6" w:rsidRPr="00314F47">
              <w:rPr>
                <w:rFonts w:ascii="Book Antiqua" w:hAnsi="Book Antiqua"/>
                <w:b/>
                <w:lang w:val="en-IN"/>
              </w:rPr>
              <w:t xml:space="preserve"> </w:t>
            </w:r>
          </w:p>
        </w:tc>
        <w:tc>
          <w:tcPr>
            <w:tcW w:w="2250" w:type="dxa"/>
          </w:tcPr>
          <w:p w14:paraId="47ACB0DA" w14:textId="77777777" w:rsidR="00CD18BE" w:rsidRPr="00314F47" w:rsidRDefault="00CD18BE" w:rsidP="009E2EB5">
            <w:pPr>
              <w:rPr>
                <w:rFonts w:ascii="Book Antiqua" w:hAnsi="Book Antiqua"/>
                <w:lang w:val="en-IN"/>
              </w:rPr>
            </w:pPr>
            <w:r w:rsidRPr="00314F47">
              <w:rPr>
                <w:rFonts w:ascii="Book Antiqua" w:hAnsi="Book Antiqua"/>
                <w:lang w:val="en-IN"/>
              </w:rPr>
              <w:t xml:space="preserve">Oral pills </w:t>
            </w:r>
          </w:p>
          <w:p w14:paraId="47097555" w14:textId="77777777" w:rsidR="00CD18BE" w:rsidRPr="00314F47" w:rsidRDefault="00CD18BE" w:rsidP="009E2EB5">
            <w:pPr>
              <w:rPr>
                <w:rFonts w:ascii="Book Antiqua" w:hAnsi="Book Antiqua"/>
                <w:lang w:val="en-IN"/>
              </w:rPr>
            </w:pPr>
            <w:r w:rsidRPr="00314F47">
              <w:rPr>
                <w:rFonts w:ascii="Book Antiqua" w:hAnsi="Book Antiqua"/>
                <w:lang w:val="en-IN"/>
              </w:rPr>
              <w:t>condoms</w:t>
            </w:r>
          </w:p>
          <w:p w14:paraId="50E72B6C" w14:textId="77777777" w:rsidR="00CD18BE" w:rsidRPr="00314F47" w:rsidRDefault="00CD18BE" w:rsidP="009E2EB5">
            <w:pPr>
              <w:rPr>
                <w:rFonts w:ascii="Book Antiqua" w:hAnsi="Book Antiqua"/>
                <w:lang w:val="en-IN"/>
              </w:rPr>
            </w:pPr>
            <w:r w:rsidRPr="00314F47">
              <w:rPr>
                <w:rFonts w:ascii="Book Antiqua" w:hAnsi="Book Antiqua"/>
                <w:lang w:val="en-IN"/>
              </w:rPr>
              <w:t xml:space="preserve">EC pills </w:t>
            </w:r>
          </w:p>
          <w:p w14:paraId="4F79BD81" w14:textId="77777777" w:rsidR="00CD18BE" w:rsidRPr="00314F47" w:rsidRDefault="00CD18BE" w:rsidP="009E2EB5">
            <w:pPr>
              <w:rPr>
                <w:rFonts w:ascii="Book Antiqua" w:hAnsi="Book Antiqua"/>
                <w:lang w:val="en-IN"/>
              </w:rPr>
            </w:pPr>
            <w:r w:rsidRPr="00314F47">
              <w:rPr>
                <w:rFonts w:ascii="Book Antiqua" w:hAnsi="Book Antiqua"/>
                <w:lang w:val="en-IN"/>
              </w:rPr>
              <w:t>Injectables</w:t>
            </w:r>
          </w:p>
        </w:tc>
      </w:tr>
      <w:tr w:rsidR="00314F47" w:rsidRPr="00314F47" w14:paraId="3E518E47" w14:textId="77777777" w:rsidTr="00E90EB6">
        <w:tc>
          <w:tcPr>
            <w:tcW w:w="1435" w:type="dxa"/>
            <w:shd w:val="clear" w:color="auto" w:fill="FFE599" w:themeFill="accent4" w:themeFillTint="66"/>
            <w:vAlign w:val="center"/>
          </w:tcPr>
          <w:p w14:paraId="0546D786" w14:textId="77777777" w:rsidR="00CD18BE" w:rsidRPr="00314F47" w:rsidRDefault="00CD18BE" w:rsidP="009E2EB5">
            <w:pPr>
              <w:rPr>
                <w:rFonts w:ascii="Book Antiqua" w:hAnsi="Book Antiqua"/>
                <w:b/>
                <w:lang w:val="en-IN"/>
              </w:rPr>
            </w:pPr>
            <w:r w:rsidRPr="00314F47">
              <w:rPr>
                <w:rFonts w:ascii="Book Antiqua" w:hAnsi="Book Antiqua"/>
                <w:b/>
                <w:lang w:val="en-IN"/>
              </w:rPr>
              <w:t>Other RH commodities</w:t>
            </w:r>
          </w:p>
        </w:tc>
        <w:tc>
          <w:tcPr>
            <w:tcW w:w="2250" w:type="dxa"/>
          </w:tcPr>
          <w:p w14:paraId="09C6F5F7" w14:textId="77777777" w:rsidR="00CD18BE" w:rsidRPr="00314F47" w:rsidRDefault="00CD18BE" w:rsidP="009E2EB5">
            <w:pPr>
              <w:rPr>
                <w:rFonts w:ascii="Book Antiqua" w:hAnsi="Book Antiqua"/>
                <w:lang w:val="en-IN"/>
              </w:rPr>
            </w:pPr>
            <w:r w:rsidRPr="00314F47">
              <w:rPr>
                <w:rFonts w:ascii="Book Antiqua" w:hAnsi="Book Antiqua"/>
                <w:lang w:val="en-IN"/>
              </w:rPr>
              <w:t>Pregnancy test kits</w:t>
            </w:r>
          </w:p>
          <w:p w14:paraId="30D6C6BE" w14:textId="77777777" w:rsidR="00CD18BE" w:rsidRPr="00314F47" w:rsidRDefault="00CD18BE" w:rsidP="009E2EB5">
            <w:pPr>
              <w:rPr>
                <w:rFonts w:ascii="Book Antiqua" w:hAnsi="Book Antiqua"/>
                <w:lang w:val="en-IN"/>
              </w:rPr>
            </w:pPr>
            <w:r w:rsidRPr="00314F47">
              <w:rPr>
                <w:rFonts w:ascii="Book Antiqua" w:hAnsi="Book Antiqua"/>
                <w:lang w:val="en-IN"/>
              </w:rPr>
              <w:t>Sanitary napkins</w:t>
            </w:r>
          </w:p>
          <w:p w14:paraId="3A9341D6" w14:textId="77777777" w:rsidR="00CD18BE" w:rsidRPr="00314F47" w:rsidRDefault="00CD18BE" w:rsidP="009E2EB5">
            <w:pPr>
              <w:rPr>
                <w:rFonts w:ascii="Book Antiqua" w:hAnsi="Book Antiqua"/>
                <w:lang w:val="en-IN"/>
              </w:rPr>
            </w:pPr>
            <w:r w:rsidRPr="00314F47">
              <w:rPr>
                <w:rFonts w:ascii="Book Antiqua" w:hAnsi="Book Antiqua"/>
                <w:lang w:val="en-IN"/>
              </w:rPr>
              <w:t>Iron folic acid tablets</w:t>
            </w:r>
          </w:p>
        </w:tc>
      </w:tr>
    </w:tbl>
    <w:p w14:paraId="59CC03F9" w14:textId="77777777" w:rsidR="00CA08FE" w:rsidRPr="00314F47" w:rsidRDefault="00C35A82" w:rsidP="009E2EB5">
      <w:pPr>
        <w:spacing w:after="0" w:line="240" w:lineRule="auto"/>
        <w:rPr>
          <w:rFonts w:ascii="Book Antiqua" w:hAnsi="Book Antiqua"/>
        </w:rPr>
      </w:pPr>
      <w:r w:rsidRPr="00314F47">
        <w:rPr>
          <w:rFonts w:ascii="Book Antiqua" w:hAnsi="Book Antiqua"/>
        </w:rPr>
        <w:t>Evidence shows that with appropriate training and support, pharmacy staff can facilitate the use of modern contraception</w:t>
      </w:r>
      <w:r w:rsidR="00E90EB6" w:rsidRPr="00314F47">
        <w:rPr>
          <w:rFonts w:ascii="Book Antiqua" w:hAnsi="Book Antiqua"/>
        </w:rPr>
        <w:t xml:space="preserve"> and reproductive health commodities</w:t>
      </w:r>
      <w:r w:rsidRPr="00314F47">
        <w:rPr>
          <w:rFonts w:ascii="Book Antiqua" w:hAnsi="Book Antiqua"/>
        </w:rPr>
        <w:t xml:space="preserve">. </w:t>
      </w:r>
      <w:r w:rsidR="00CD18BE" w:rsidRPr="00314F47">
        <w:rPr>
          <w:rFonts w:ascii="Book Antiqua" w:hAnsi="Book Antiqua"/>
        </w:rPr>
        <w:t xml:space="preserve">As an example, </w:t>
      </w:r>
      <w:r w:rsidR="00CA08FE" w:rsidRPr="00314F47">
        <w:rPr>
          <w:rFonts w:ascii="Book Antiqua" w:hAnsi="Book Antiqua"/>
        </w:rPr>
        <w:t xml:space="preserve">with </w:t>
      </w:r>
      <w:r w:rsidRPr="00314F47">
        <w:rPr>
          <w:rFonts w:ascii="Book Antiqua" w:hAnsi="Book Antiqua"/>
        </w:rPr>
        <w:t>pharmac</w:t>
      </w:r>
      <w:r w:rsidR="00CD18BE" w:rsidRPr="00314F47">
        <w:rPr>
          <w:rFonts w:ascii="Book Antiqua" w:hAnsi="Book Antiqua"/>
        </w:rPr>
        <w:t>ies</w:t>
      </w:r>
      <w:r w:rsidRPr="00314F47">
        <w:rPr>
          <w:rFonts w:ascii="Book Antiqua" w:hAnsi="Book Antiqua"/>
        </w:rPr>
        <w:t xml:space="preserve"> supply</w:t>
      </w:r>
      <w:r w:rsidR="00CA08FE" w:rsidRPr="00314F47">
        <w:rPr>
          <w:rFonts w:ascii="Book Antiqua" w:hAnsi="Book Antiqua"/>
        </w:rPr>
        <w:t>ing</w:t>
      </w:r>
      <w:r w:rsidRPr="00314F47">
        <w:rPr>
          <w:rFonts w:ascii="Book Antiqua" w:hAnsi="Book Antiqua"/>
        </w:rPr>
        <w:t xml:space="preserve"> </w:t>
      </w:r>
      <w:r w:rsidR="00CA08FE" w:rsidRPr="00314F47">
        <w:rPr>
          <w:rFonts w:ascii="Book Antiqua" w:hAnsi="Book Antiqua"/>
        </w:rPr>
        <w:t>emergency contraceptives</w:t>
      </w:r>
      <w:r w:rsidR="00CD18BE" w:rsidRPr="00314F47">
        <w:rPr>
          <w:rFonts w:ascii="Book Antiqua" w:hAnsi="Book Antiqua"/>
        </w:rPr>
        <w:t xml:space="preserve"> over the counter</w:t>
      </w:r>
      <w:r w:rsidR="00CA08FE" w:rsidRPr="00314F47">
        <w:rPr>
          <w:rFonts w:ascii="Book Antiqua" w:hAnsi="Book Antiqua"/>
        </w:rPr>
        <w:t xml:space="preserve">, </w:t>
      </w:r>
      <w:r w:rsidRPr="00314F47">
        <w:rPr>
          <w:rFonts w:ascii="Book Antiqua" w:hAnsi="Book Antiqua"/>
        </w:rPr>
        <w:t xml:space="preserve">women </w:t>
      </w:r>
      <w:r w:rsidR="00CD18BE" w:rsidRPr="00314F47">
        <w:rPr>
          <w:rFonts w:ascii="Book Antiqua" w:hAnsi="Book Antiqua"/>
        </w:rPr>
        <w:t xml:space="preserve">in urban areas </w:t>
      </w:r>
      <w:r w:rsidR="00CA08FE" w:rsidRPr="00314F47">
        <w:rPr>
          <w:rFonts w:ascii="Book Antiqua" w:hAnsi="Book Antiqua"/>
        </w:rPr>
        <w:t>can access</w:t>
      </w:r>
      <w:r w:rsidRPr="00314F47">
        <w:rPr>
          <w:rFonts w:ascii="Book Antiqua" w:hAnsi="Book Antiqua"/>
        </w:rPr>
        <w:t xml:space="preserve"> </w:t>
      </w:r>
      <w:r w:rsidR="00CA08FE" w:rsidRPr="00314F47">
        <w:rPr>
          <w:rFonts w:ascii="Book Antiqua" w:hAnsi="Book Antiqua"/>
        </w:rPr>
        <w:t>ECPs</w:t>
      </w:r>
      <w:r w:rsidRPr="00314F47">
        <w:rPr>
          <w:rFonts w:ascii="Book Antiqua" w:hAnsi="Book Antiqua"/>
        </w:rPr>
        <w:t xml:space="preserve"> within 24 hours of unprotected intercourse. </w:t>
      </w:r>
      <w:r w:rsidR="00CD18BE" w:rsidRPr="00314F47">
        <w:rPr>
          <w:rFonts w:ascii="Book Antiqua" w:hAnsi="Book Antiqua"/>
        </w:rPr>
        <w:t>However</w:t>
      </w:r>
      <w:r w:rsidRPr="00314F47">
        <w:rPr>
          <w:rFonts w:ascii="Book Antiqua" w:hAnsi="Book Antiqua"/>
        </w:rPr>
        <w:t xml:space="preserve">, </w:t>
      </w:r>
      <w:r w:rsidR="00CD18BE" w:rsidRPr="00314F47">
        <w:rPr>
          <w:rFonts w:ascii="Book Antiqua" w:hAnsi="Book Antiqua"/>
        </w:rPr>
        <w:t xml:space="preserve">as per </w:t>
      </w:r>
      <w:r w:rsidRPr="00314F47">
        <w:rPr>
          <w:rFonts w:ascii="Book Antiqua" w:hAnsi="Book Antiqua"/>
        </w:rPr>
        <w:t>NFHS</w:t>
      </w:r>
      <w:r w:rsidR="00CA08FE" w:rsidRPr="00314F47">
        <w:rPr>
          <w:rFonts w:ascii="Book Antiqua" w:hAnsi="Book Antiqua"/>
        </w:rPr>
        <w:t xml:space="preserve"> </w:t>
      </w:r>
      <w:r w:rsidRPr="00314F47">
        <w:rPr>
          <w:rFonts w:ascii="Book Antiqua" w:hAnsi="Book Antiqua"/>
        </w:rPr>
        <w:t>3</w:t>
      </w:r>
      <w:r w:rsidR="00CD18BE" w:rsidRPr="00314F47">
        <w:rPr>
          <w:rFonts w:ascii="Book Antiqua" w:hAnsi="Book Antiqua"/>
        </w:rPr>
        <w:t>,</w:t>
      </w:r>
      <w:r w:rsidRPr="00314F47">
        <w:rPr>
          <w:rFonts w:ascii="Book Antiqua" w:hAnsi="Book Antiqua"/>
        </w:rPr>
        <w:t xml:space="preserve"> less than 1</w:t>
      </w:r>
      <w:r w:rsidR="00CA08FE" w:rsidRPr="00314F47">
        <w:rPr>
          <w:rFonts w:ascii="Book Antiqua" w:hAnsi="Book Antiqua"/>
        </w:rPr>
        <w:t>%</w:t>
      </w:r>
      <w:r w:rsidRPr="00314F47">
        <w:rPr>
          <w:rFonts w:ascii="Book Antiqua" w:hAnsi="Book Antiqua"/>
        </w:rPr>
        <w:t xml:space="preserve"> percent are aware of ECP. </w:t>
      </w:r>
      <w:r w:rsidR="00CD18BE" w:rsidRPr="00314F47">
        <w:rPr>
          <w:rFonts w:ascii="Book Antiqua" w:hAnsi="Book Antiqua"/>
        </w:rPr>
        <w:t xml:space="preserve">Similarly, it has been found that majority of women seek abortion services from private sector, and often from unregistered practitioners, or by picking up abortion-inducing drugs from chemists even after the safe period. As for detection and management of reproductive tract infections, people – especially adolescents and women – don’t seek medical help due to lack of confidentiality and judgemental attitudes of </w:t>
      </w:r>
      <w:r w:rsidR="00E90EB6" w:rsidRPr="00314F47">
        <w:rPr>
          <w:rFonts w:ascii="Book Antiqua" w:hAnsi="Book Antiqua"/>
        </w:rPr>
        <w:t xml:space="preserve">health service </w:t>
      </w:r>
      <w:r w:rsidR="00CD18BE" w:rsidRPr="00314F47">
        <w:rPr>
          <w:rFonts w:ascii="Book Antiqua" w:hAnsi="Book Antiqua"/>
        </w:rPr>
        <w:t>providers.</w:t>
      </w:r>
    </w:p>
    <w:p w14:paraId="02C13A8E" w14:textId="77777777" w:rsidR="005D14E4" w:rsidRPr="00314F47" w:rsidRDefault="00E90EB6" w:rsidP="009E2EB5">
      <w:pPr>
        <w:spacing w:after="0" w:line="240" w:lineRule="auto"/>
        <w:rPr>
          <w:rFonts w:ascii="Book Antiqua" w:hAnsi="Book Antiqua"/>
        </w:rPr>
      </w:pPr>
      <w:r w:rsidRPr="00314F47">
        <w:rPr>
          <w:rFonts w:ascii="Book Antiqua" w:hAnsi="Book Antiqua"/>
        </w:rPr>
        <w:t xml:space="preserve">UNFPA proposes introducing a process to train and support pharmacy staff in providing a wide range of reproductive health commodities, including family planning methods and information – Over the counter. </w:t>
      </w:r>
    </w:p>
    <w:p w14:paraId="17C6C6D7" w14:textId="77777777" w:rsidR="009E2EB5" w:rsidRPr="00314F47" w:rsidRDefault="009E2EB5" w:rsidP="00411881">
      <w:pPr>
        <w:pStyle w:val="ListParagraph"/>
        <w:numPr>
          <w:ilvl w:val="0"/>
          <w:numId w:val="14"/>
        </w:numPr>
        <w:spacing w:after="0" w:line="240" w:lineRule="auto"/>
        <w:rPr>
          <w:rFonts w:ascii="Book Antiqua" w:hAnsi="Book Antiqua"/>
          <w:b/>
        </w:rPr>
      </w:pPr>
      <w:r w:rsidRPr="00314F47">
        <w:rPr>
          <w:rFonts w:ascii="Book Antiqua" w:hAnsi="Book Antiqua"/>
          <w:b/>
        </w:rPr>
        <w:lastRenderedPageBreak/>
        <w:t>Objectives</w:t>
      </w:r>
    </w:p>
    <w:p w14:paraId="3FC6F2D5" w14:textId="77777777" w:rsidR="009E2EB5" w:rsidRPr="00314F47" w:rsidRDefault="009E2EB5" w:rsidP="009E2EB5">
      <w:pPr>
        <w:pStyle w:val="ListParagraph"/>
        <w:spacing w:after="0" w:line="240" w:lineRule="auto"/>
        <w:ind w:left="1080"/>
        <w:jc w:val="both"/>
        <w:rPr>
          <w:rFonts w:ascii="Book Antiqua" w:hAnsi="Book Antiqua"/>
        </w:rPr>
      </w:pPr>
    </w:p>
    <w:p w14:paraId="4E5EAF38" w14:textId="4E8BF25C" w:rsidR="009E2EB5" w:rsidRPr="00314F47" w:rsidRDefault="009E2EB5" w:rsidP="009E2EB5">
      <w:pPr>
        <w:pStyle w:val="ListParagraph"/>
        <w:spacing w:after="0" w:line="240" w:lineRule="auto"/>
        <w:ind w:left="0"/>
        <w:jc w:val="both"/>
        <w:rPr>
          <w:rFonts w:ascii="Book Antiqua" w:hAnsi="Book Antiqua"/>
        </w:rPr>
      </w:pPr>
      <w:r w:rsidRPr="00314F47">
        <w:rPr>
          <w:rFonts w:ascii="Book Antiqua" w:hAnsi="Book Antiqua"/>
        </w:rPr>
        <w:t xml:space="preserve">The overall </w:t>
      </w:r>
      <w:r w:rsidR="00407EE3" w:rsidRPr="00314F47">
        <w:rPr>
          <w:rFonts w:ascii="Book Antiqua" w:hAnsi="Book Antiqua"/>
        </w:rPr>
        <w:t>goal of</w:t>
      </w:r>
      <w:r w:rsidR="00855869" w:rsidRPr="00314F47">
        <w:rPr>
          <w:rFonts w:ascii="Book Antiqua" w:hAnsi="Book Antiqua"/>
        </w:rPr>
        <w:t xml:space="preserve"> the project </w:t>
      </w:r>
      <w:r w:rsidRPr="00314F47">
        <w:rPr>
          <w:rFonts w:ascii="Book Antiqua" w:hAnsi="Book Antiqua"/>
        </w:rPr>
        <w:t>is to increase access to contraceptive methods and information in rural and urban populations</w:t>
      </w:r>
      <w:r w:rsidR="00855869" w:rsidRPr="00314F47">
        <w:rPr>
          <w:rFonts w:ascii="Book Antiqua" w:hAnsi="Book Antiqua"/>
        </w:rPr>
        <w:t>, focusing on young people</w:t>
      </w:r>
    </w:p>
    <w:p w14:paraId="2174C905" w14:textId="77777777" w:rsidR="009E2EB5" w:rsidRPr="00314F47" w:rsidRDefault="009E2EB5" w:rsidP="009E2EB5">
      <w:pPr>
        <w:spacing w:after="0" w:line="240" w:lineRule="auto"/>
        <w:jc w:val="both"/>
        <w:rPr>
          <w:rFonts w:ascii="Book Antiqua" w:hAnsi="Book Antiqua"/>
        </w:rPr>
      </w:pPr>
    </w:p>
    <w:p w14:paraId="185077D8" w14:textId="2AE1D08B" w:rsidR="009E2EB5" w:rsidRPr="00314F47" w:rsidRDefault="009E2EB5" w:rsidP="008D6B60">
      <w:pPr>
        <w:pStyle w:val="ListParagraph"/>
        <w:numPr>
          <w:ilvl w:val="0"/>
          <w:numId w:val="17"/>
        </w:numPr>
        <w:spacing w:after="0" w:line="240" w:lineRule="auto"/>
        <w:ind w:left="360"/>
        <w:jc w:val="both"/>
        <w:rPr>
          <w:rFonts w:ascii="Book Antiqua" w:hAnsi="Book Antiqua"/>
        </w:rPr>
      </w:pPr>
      <w:r w:rsidRPr="00314F47">
        <w:rPr>
          <w:rFonts w:ascii="Book Antiqua" w:hAnsi="Book Antiqua"/>
        </w:rPr>
        <w:t xml:space="preserve">To train and support pharmacy staff to provide a wider variety of family planning and reproductive health products </w:t>
      </w:r>
    </w:p>
    <w:p w14:paraId="621267B1" w14:textId="77777777" w:rsidR="009E2EB5" w:rsidRPr="00314F47" w:rsidRDefault="009E2EB5" w:rsidP="008D6B60">
      <w:pPr>
        <w:pStyle w:val="ListParagraph"/>
        <w:spacing w:after="0" w:line="240" w:lineRule="auto"/>
        <w:ind w:left="360"/>
        <w:jc w:val="both"/>
        <w:rPr>
          <w:rFonts w:ascii="Book Antiqua" w:hAnsi="Book Antiqua"/>
        </w:rPr>
      </w:pPr>
    </w:p>
    <w:p w14:paraId="7720E36A" w14:textId="29DD81ED" w:rsidR="009E2EB5" w:rsidRPr="00314F47" w:rsidRDefault="009E2EB5" w:rsidP="008D6B60">
      <w:pPr>
        <w:pStyle w:val="ListParagraph"/>
        <w:numPr>
          <w:ilvl w:val="0"/>
          <w:numId w:val="17"/>
        </w:numPr>
        <w:spacing w:after="0" w:line="240" w:lineRule="auto"/>
        <w:ind w:left="360"/>
        <w:jc w:val="both"/>
        <w:rPr>
          <w:rFonts w:ascii="Book Antiqua" w:hAnsi="Book Antiqua"/>
        </w:rPr>
      </w:pPr>
      <w:r w:rsidRPr="00314F47">
        <w:rPr>
          <w:rFonts w:ascii="Book Antiqua" w:hAnsi="Book Antiqua"/>
        </w:rPr>
        <w:t xml:space="preserve">To </w:t>
      </w:r>
      <w:r w:rsidR="00855869" w:rsidRPr="00314F47">
        <w:rPr>
          <w:rFonts w:ascii="Book Antiqua" w:hAnsi="Book Antiqua"/>
        </w:rPr>
        <w:t xml:space="preserve">enable pharmacy staff to provide more accurate </w:t>
      </w:r>
      <w:r w:rsidRPr="00314F47">
        <w:rPr>
          <w:rFonts w:ascii="Book Antiqua" w:hAnsi="Book Antiqua"/>
        </w:rPr>
        <w:t xml:space="preserve">information </w:t>
      </w:r>
      <w:r w:rsidR="00305717" w:rsidRPr="00314F47">
        <w:rPr>
          <w:rFonts w:ascii="Book Antiqua" w:hAnsi="Book Antiqua"/>
        </w:rPr>
        <w:t>for improving safe practices and reducing harm</w:t>
      </w:r>
      <w:r w:rsidR="00BE0323" w:rsidRPr="00314F47">
        <w:rPr>
          <w:rFonts w:ascii="Book Antiqua" w:hAnsi="Book Antiqua"/>
        </w:rPr>
        <w:t xml:space="preserve">, and improve access of contraception for young people. </w:t>
      </w:r>
      <w:r w:rsidRPr="00314F47">
        <w:rPr>
          <w:rFonts w:ascii="Book Antiqua" w:hAnsi="Book Antiqua"/>
        </w:rPr>
        <w:t xml:space="preserve"> </w:t>
      </w:r>
    </w:p>
    <w:p w14:paraId="43C14BD9" w14:textId="77777777" w:rsidR="009E2EB5" w:rsidRPr="00314F47" w:rsidRDefault="009E2EB5" w:rsidP="009E2EB5">
      <w:pPr>
        <w:spacing w:after="0" w:line="240" w:lineRule="auto"/>
        <w:jc w:val="both"/>
        <w:rPr>
          <w:rFonts w:ascii="Book Antiqua" w:hAnsi="Book Antiqua"/>
        </w:rPr>
      </w:pPr>
    </w:p>
    <w:p w14:paraId="13CC94BE" w14:textId="77777777" w:rsidR="009E2EB5" w:rsidRPr="00314F47" w:rsidRDefault="009E2EB5" w:rsidP="00411881">
      <w:pPr>
        <w:pStyle w:val="ListParagraph"/>
        <w:numPr>
          <w:ilvl w:val="0"/>
          <w:numId w:val="14"/>
        </w:numPr>
        <w:spacing w:after="0" w:line="240" w:lineRule="auto"/>
        <w:rPr>
          <w:rFonts w:ascii="Book Antiqua" w:hAnsi="Book Antiqua"/>
          <w:b/>
        </w:rPr>
      </w:pPr>
      <w:r w:rsidRPr="00314F47">
        <w:rPr>
          <w:rFonts w:ascii="Book Antiqua" w:hAnsi="Book Antiqua"/>
          <w:b/>
        </w:rPr>
        <w:t>Geographic coverage and outreach</w:t>
      </w:r>
    </w:p>
    <w:p w14:paraId="2A730A6D" w14:textId="77777777" w:rsidR="009E2EB5" w:rsidRPr="00314F47" w:rsidRDefault="009E2EB5" w:rsidP="009E2EB5">
      <w:pPr>
        <w:pStyle w:val="ListParagraph"/>
        <w:tabs>
          <w:tab w:val="left" w:pos="2698"/>
        </w:tabs>
        <w:spacing w:after="0" w:line="240" w:lineRule="auto"/>
        <w:ind w:left="1080"/>
        <w:rPr>
          <w:rFonts w:ascii="Book Antiqua" w:hAnsi="Book Antiqua" w:cs="Times New Roman"/>
          <w:lang w:val="en-IN"/>
        </w:rPr>
      </w:pPr>
      <w:r w:rsidRPr="00314F47">
        <w:rPr>
          <w:rFonts w:ascii="Book Antiqua" w:hAnsi="Book Antiqua" w:cs="Times New Roman"/>
          <w:lang w:val="en-IN"/>
        </w:rPr>
        <w:tab/>
      </w:r>
    </w:p>
    <w:p w14:paraId="1A63C36D" w14:textId="77777777" w:rsidR="009E2EB5" w:rsidRPr="00314F47" w:rsidRDefault="009E2EB5" w:rsidP="00305490">
      <w:pPr>
        <w:pStyle w:val="ListParagraph"/>
        <w:tabs>
          <w:tab w:val="left" w:pos="2698"/>
        </w:tabs>
        <w:spacing w:after="0" w:line="240" w:lineRule="auto"/>
        <w:ind w:left="990"/>
        <w:rPr>
          <w:rFonts w:ascii="Book Antiqua" w:hAnsi="Book Antiqua" w:cs="Times New Roman"/>
          <w:b/>
        </w:rPr>
      </w:pPr>
      <w:r w:rsidRPr="00314F47">
        <w:rPr>
          <w:rFonts w:ascii="Book Antiqua" w:hAnsi="Book Antiqua" w:cs="Times New Roman"/>
          <w:b/>
        </w:rPr>
        <w:t>Select urban and rural areas in states of:</w:t>
      </w:r>
    </w:p>
    <w:p w14:paraId="0328215C" w14:textId="3BA53D84" w:rsidR="009E2EB5" w:rsidRPr="00314F47" w:rsidRDefault="00C72F6D" w:rsidP="00305490">
      <w:pPr>
        <w:pStyle w:val="ListParagraph"/>
        <w:numPr>
          <w:ilvl w:val="0"/>
          <w:numId w:val="16"/>
        </w:numPr>
        <w:tabs>
          <w:tab w:val="left" w:pos="2698"/>
        </w:tabs>
        <w:spacing w:after="0" w:line="240" w:lineRule="auto"/>
        <w:ind w:left="990"/>
        <w:rPr>
          <w:rFonts w:ascii="Book Antiqua" w:hAnsi="Book Antiqua" w:cs="Times New Roman"/>
        </w:rPr>
      </w:pPr>
      <w:r w:rsidRPr="00314F47">
        <w:rPr>
          <w:rFonts w:ascii="Book Antiqua" w:hAnsi="Book Antiqua" w:cs="Times New Roman"/>
        </w:rPr>
        <w:t xml:space="preserve">Rajasthan, Odisha, </w:t>
      </w:r>
      <w:r w:rsidR="009E2EB5" w:rsidRPr="00314F47">
        <w:rPr>
          <w:rFonts w:ascii="Book Antiqua" w:hAnsi="Book Antiqua" w:cs="Times New Roman"/>
        </w:rPr>
        <w:t>Madhya Pradesh</w:t>
      </w:r>
    </w:p>
    <w:p w14:paraId="35948A4F" w14:textId="2F424534" w:rsidR="009E2EB5" w:rsidRPr="00314F47" w:rsidRDefault="00C72F6D" w:rsidP="00305490">
      <w:pPr>
        <w:pStyle w:val="ListParagraph"/>
        <w:numPr>
          <w:ilvl w:val="0"/>
          <w:numId w:val="16"/>
        </w:numPr>
        <w:tabs>
          <w:tab w:val="left" w:pos="2698"/>
        </w:tabs>
        <w:spacing w:after="0" w:line="240" w:lineRule="auto"/>
        <w:ind w:left="990"/>
        <w:rPr>
          <w:rFonts w:ascii="Book Antiqua" w:hAnsi="Book Antiqua" w:cs="Times New Roman"/>
        </w:rPr>
      </w:pPr>
      <w:r w:rsidRPr="00314F47">
        <w:rPr>
          <w:rFonts w:ascii="Book Antiqua" w:hAnsi="Book Antiqua" w:cs="Times New Roman"/>
        </w:rPr>
        <w:t xml:space="preserve">Uttar Pradesh, </w:t>
      </w:r>
      <w:r w:rsidRPr="00314F47">
        <w:rPr>
          <w:rFonts w:ascii="Book Antiqua" w:hAnsi="Book Antiqua"/>
        </w:rPr>
        <w:t>Maharashtra</w:t>
      </w:r>
      <w:r w:rsidR="009E2EB5" w:rsidRPr="00314F47">
        <w:rPr>
          <w:rFonts w:ascii="Book Antiqua" w:hAnsi="Book Antiqua"/>
        </w:rPr>
        <w:t xml:space="preserve"> </w:t>
      </w:r>
      <w:r w:rsidRPr="00314F47">
        <w:rPr>
          <w:rFonts w:ascii="Book Antiqua" w:hAnsi="Book Antiqua"/>
        </w:rPr>
        <w:t>, Bihar</w:t>
      </w:r>
    </w:p>
    <w:p w14:paraId="1E8AC1E9" w14:textId="77777777" w:rsidR="009E2EB5" w:rsidRPr="00314F47" w:rsidRDefault="009E2EB5" w:rsidP="009E2EB5">
      <w:pPr>
        <w:pStyle w:val="ListParagraph"/>
        <w:tabs>
          <w:tab w:val="left" w:pos="2698"/>
        </w:tabs>
        <w:spacing w:after="0" w:line="240" w:lineRule="auto"/>
        <w:ind w:left="1800"/>
        <w:rPr>
          <w:rFonts w:ascii="Book Antiqua" w:hAnsi="Book Antiqua"/>
        </w:rPr>
      </w:pPr>
    </w:p>
    <w:p w14:paraId="456097B7" w14:textId="7097B33E" w:rsidR="002B114B" w:rsidRPr="00314F47" w:rsidRDefault="009E2EB5" w:rsidP="00305490">
      <w:pPr>
        <w:pStyle w:val="NoSpacing"/>
        <w:spacing w:line="276" w:lineRule="auto"/>
        <w:rPr>
          <w:rFonts w:ascii="Book Antiqua" w:hAnsi="Book Antiqua"/>
        </w:rPr>
      </w:pPr>
      <w:r w:rsidRPr="00314F47">
        <w:rPr>
          <w:rFonts w:ascii="Book Antiqua" w:hAnsi="Book Antiqua"/>
        </w:rPr>
        <w:t xml:space="preserve">Districts: </w:t>
      </w:r>
      <w:r w:rsidR="002B114B" w:rsidRPr="00314F47">
        <w:rPr>
          <w:rFonts w:ascii="Book Antiqua" w:hAnsi="Book Antiqua"/>
        </w:rPr>
        <w:t>One district in each state</w:t>
      </w:r>
      <w:r w:rsidR="00C72F6D" w:rsidRPr="00314F47">
        <w:rPr>
          <w:rFonts w:ascii="Book Antiqua" w:hAnsi="Book Antiqua"/>
        </w:rPr>
        <w:t xml:space="preserve"> -- p</w:t>
      </w:r>
      <w:r w:rsidRPr="00314F47">
        <w:rPr>
          <w:rFonts w:ascii="Book Antiqua" w:hAnsi="Book Antiqua"/>
        </w:rPr>
        <w:t xml:space="preserve">riority will be given to urban and interior rural areas, where access of formal health care system is low. </w:t>
      </w:r>
      <w:r w:rsidR="00C72F6D" w:rsidRPr="00314F47">
        <w:rPr>
          <w:rFonts w:ascii="Book Antiqua" w:hAnsi="Book Antiqua"/>
        </w:rPr>
        <w:t xml:space="preserve">In large districts, </w:t>
      </w:r>
      <w:r w:rsidR="002B114B" w:rsidRPr="00314F47">
        <w:rPr>
          <w:rFonts w:ascii="Book Antiqua" w:hAnsi="Book Antiqua"/>
        </w:rPr>
        <w:t>2-3</w:t>
      </w:r>
      <w:r w:rsidRPr="00314F47">
        <w:rPr>
          <w:rFonts w:ascii="Book Antiqua" w:hAnsi="Book Antiqua"/>
        </w:rPr>
        <w:t xml:space="preserve"> block</w:t>
      </w:r>
      <w:r w:rsidR="00C72F6D" w:rsidRPr="00314F47">
        <w:rPr>
          <w:rFonts w:ascii="Book Antiqua" w:hAnsi="Book Antiqua"/>
        </w:rPr>
        <w:t xml:space="preserve">s might be selected. </w:t>
      </w:r>
      <w:r w:rsidRPr="00314F47">
        <w:rPr>
          <w:rFonts w:ascii="Book Antiqua" w:hAnsi="Book Antiqua"/>
        </w:rPr>
        <w:t xml:space="preserve"> </w:t>
      </w:r>
    </w:p>
    <w:p w14:paraId="25A921C5" w14:textId="77777777" w:rsidR="002B114B" w:rsidRPr="00314F47" w:rsidRDefault="002B114B" w:rsidP="002B114B">
      <w:pPr>
        <w:pStyle w:val="NoSpacing"/>
        <w:spacing w:line="276" w:lineRule="auto"/>
        <w:ind w:left="284"/>
        <w:rPr>
          <w:rFonts w:ascii="Book Antiqua" w:hAnsi="Book Antiqua"/>
        </w:rPr>
      </w:pPr>
    </w:p>
    <w:p w14:paraId="648157AF" w14:textId="77777777" w:rsidR="002B114B" w:rsidRPr="00314F47" w:rsidRDefault="009E2EB5" w:rsidP="00411881">
      <w:pPr>
        <w:pStyle w:val="ListParagraph"/>
        <w:numPr>
          <w:ilvl w:val="0"/>
          <w:numId w:val="14"/>
        </w:numPr>
        <w:spacing w:after="0" w:line="240" w:lineRule="auto"/>
        <w:rPr>
          <w:rFonts w:ascii="Book Antiqua" w:hAnsi="Book Antiqua"/>
          <w:b/>
        </w:rPr>
      </w:pPr>
      <w:r w:rsidRPr="00314F47">
        <w:rPr>
          <w:rFonts w:ascii="Book Antiqua" w:hAnsi="Book Antiqua"/>
          <w:b/>
        </w:rPr>
        <w:t>Key strategies</w:t>
      </w:r>
      <w:r w:rsidR="00C551EC" w:rsidRPr="00314F47">
        <w:rPr>
          <w:rFonts w:ascii="Book Antiqua" w:hAnsi="Book Antiqua"/>
          <w:b/>
        </w:rPr>
        <w:t xml:space="preserve"> and activities</w:t>
      </w:r>
      <w:r w:rsidRPr="00314F47">
        <w:rPr>
          <w:rFonts w:ascii="Book Antiqua" w:hAnsi="Book Antiqua"/>
          <w:b/>
        </w:rPr>
        <w:tab/>
      </w:r>
    </w:p>
    <w:p w14:paraId="16D58CDC" w14:textId="77777777" w:rsidR="002B114B" w:rsidRPr="00314F47" w:rsidRDefault="002B114B" w:rsidP="00C72F6D">
      <w:pPr>
        <w:spacing w:after="0" w:line="240" w:lineRule="auto"/>
        <w:rPr>
          <w:rFonts w:ascii="Book Antiqua" w:hAnsi="Book Antiqua"/>
        </w:rPr>
      </w:pPr>
    </w:p>
    <w:p w14:paraId="4E806A2E" w14:textId="6B3F65BF" w:rsidR="002B114B" w:rsidRPr="00314F47" w:rsidRDefault="002B114B" w:rsidP="00A425C1">
      <w:pPr>
        <w:pStyle w:val="ListParagraph"/>
        <w:numPr>
          <w:ilvl w:val="0"/>
          <w:numId w:val="21"/>
        </w:numPr>
        <w:spacing w:after="0" w:line="240" w:lineRule="auto"/>
        <w:ind w:left="360"/>
        <w:jc w:val="both"/>
        <w:rPr>
          <w:rFonts w:ascii="Book Antiqua" w:hAnsi="Book Antiqua"/>
        </w:rPr>
      </w:pPr>
      <w:r w:rsidRPr="00314F47">
        <w:rPr>
          <w:rFonts w:ascii="Book Antiqua" w:hAnsi="Book Antiqua"/>
          <w:i/>
        </w:rPr>
        <w:t>Baseline assessment</w:t>
      </w:r>
      <w:r w:rsidRPr="00314F47">
        <w:rPr>
          <w:rFonts w:ascii="Book Antiqua" w:hAnsi="Book Antiqua"/>
        </w:rPr>
        <w:t xml:space="preserve"> of knowledge and practices of pharmacists with regards to selected reproductive health products: a survey of pharmacists on sample basis to assess their knowledge and practices on </w:t>
      </w:r>
      <w:r w:rsidR="006E17D6" w:rsidRPr="00314F47">
        <w:rPr>
          <w:rFonts w:ascii="Book Antiqua" w:hAnsi="Book Antiqua"/>
        </w:rPr>
        <w:t xml:space="preserve">stocking,  dispensing  and selling </w:t>
      </w:r>
      <w:r w:rsidRPr="00314F47">
        <w:rPr>
          <w:rFonts w:ascii="Book Antiqua" w:hAnsi="Book Antiqua"/>
        </w:rPr>
        <w:t>contracepti</w:t>
      </w:r>
      <w:r w:rsidR="006E17D6" w:rsidRPr="00314F47">
        <w:rPr>
          <w:rFonts w:ascii="Book Antiqua" w:hAnsi="Book Antiqua"/>
        </w:rPr>
        <w:t xml:space="preserve">ves and </w:t>
      </w:r>
      <w:r w:rsidRPr="00314F47">
        <w:rPr>
          <w:rFonts w:ascii="Book Antiqua" w:hAnsi="Book Antiqua"/>
        </w:rPr>
        <w:t>, RH products (e.g. pregnancy test kits), messages given</w:t>
      </w:r>
      <w:r w:rsidR="006E17D6" w:rsidRPr="00314F47">
        <w:rPr>
          <w:rFonts w:ascii="Book Antiqua" w:hAnsi="Book Antiqua"/>
        </w:rPr>
        <w:t xml:space="preserve"> and</w:t>
      </w:r>
      <w:r w:rsidRPr="00314F47">
        <w:rPr>
          <w:rFonts w:ascii="Book Antiqua" w:hAnsi="Book Antiqua"/>
        </w:rPr>
        <w:t xml:space="preserve"> </w:t>
      </w:r>
      <w:r w:rsidR="006E17D6" w:rsidRPr="00314F47">
        <w:rPr>
          <w:rFonts w:ascii="Book Antiqua" w:hAnsi="Book Antiqua"/>
        </w:rPr>
        <w:t xml:space="preserve">attitudes (biases about young people). </w:t>
      </w:r>
    </w:p>
    <w:p w14:paraId="2F7644AC" w14:textId="77777777" w:rsidR="002B114B" w:rsidRPr="00314F47" w:rsidRDefault="002B114B" w:rsidP="00A425C1">
      <w:pPr>
        <w:pStyle w:val="ListParagraph"/>
        <w:spacing w:after="0" w:line="240" w:lineRule="auto"/>
        <w:ind w:left="360"/>
        <w:jc w:val="both"/>
        <w:rPr>
          <w:rFonts w:ascii="Book Antiqua" w:hAnsi="Book Antiqua"/>
        </w:rPr>
      </w:pPr>
    </w:p>
    <w:p w14:paraId="67354BC8" w14:textId="77777777" w:rsidR="002B114B" w:rsidRPr="00314F47" w:rsidRDefault="002B114B" w:rsidP="00A425C1">
      <w:pPr>
        <w:pStyle w:val="ListParagraph"/>
        <w:numPr>
          <w:ilvl w:val="0"/>
          <w:numId w:val="21"/>
        </w:numPr>
        <w:spacing w:after="0" w:line="240" w:lineRule="auto"/>
        <w:ind w:left="360"/>
        <w:jc w:val="both"/>
        <w:rPr>
          <w:rFonts w:ascii="Book Antiqua" w:hAnsi="Book Antiqua"/>
        </w:rPr>
      </w:pPr>
      <w:r w:rsidRPr="00314F47">
        <w:rPr>
          <w:rFonts w:ascii="Book Antiqua" w:hAnsi="Book Antiqua"/>
          <w:i/>
        </w:rPr>
        <w:t>Develop guidelines</w:t>
      </w:r>
      <w:r w:rsidRPr="00314F47">
        <w:rPr>
          <w:rFonts w:ascii="Book Antiqua" w:hAnsi="Book Antiqua"/>
        </w:rPr>
        <w:t xml:space="preserve"> for information and service delivery: Guidelines will be developed  that can be used by pharmacies, so that pharmacy staff are aware of correct information on RH commodities, stock necessary commodities, don’t stock ineffective spurious contraceptives and know where to refer   </w:t>
      </w:r>
    </w:p>
    <w:p w14:paraId="02A91492" w14:textId="77777777" w:rsidR="002B114B" w:rsidRPr="00314F47" w:rsidRDefault="002B114B" w:rsidP="00A425C1">
      <w:pPr>
        <w:pStyle w:val="ListParagraph"/>
        <w:spacing w:after="0" w:line="240" w:lineRule="auto"/>
        <w:ind w:left="360"/>
        <w:jc w:val="both"/>
        <w:rPr>
          <w:rFonts w:ascii="Book Antiqua" w:hAnsi="Book Antiqua"/>
        </w:rPr>
      </w:pPr>
    </w:p>
    <w:p w14:paraId="2B86E182" w14:textId="77777777" w:rsidR="002B114B" w:rsidRPr="00314F47" w:rsidRDefault="002B114B" w:rsidP="00A425C1">
      <w:pPr>
        <w:pStyle w:val="ListParagraph"/>
        <w:numPr>
          <w:ilvl w:val="0"/>
          <w:numId w:val="21"/>
        </w:numPr>
        <w:spacing w:after="0" w:line="240" w:lineRule="auto"/>
        <w:ind w:left="360"/>
        <w:jc w:val="both"/>
        <w:rPr>
          <w:rFonts w:ascii="Book Antiqua" w:hAnsi="Book Antiqua"/>
        </w:rPr>
      </w:pPr>
      <w:r w:rsidRPr="00314F47">
        <w:rPr>
          <w:rFonts w:ascii="Book Antiqua" w:hAnsi="Book Antiqua"/>
          <w:i/>
        </w:rPr>
        <w:t>Create a quality assurance and oversight system</w:t>
      </w:r>
      <w:r w:rsidRPr="00314F47">
        <w:rPr>
          <w:rFonts w:ascii="Book Antiqua" w:hAnsi="Book Antiqua"/>
        </w:rPr>
        <w:t xml:space="preserve"> – Minimum quality standards (for training, drug quality, stock control, record keeping, hygiene, etc.) will be developed and a system of periodic reviews. </w:t>
      </w:r>
    </w:p>
    <w:p w14:paraId="600BBA65" w14:textId="77777777" w:rsidR="002B114B" w:rsidRPr="00314F47" w:rsidRDefault="002B114B" w:rsidP="00A425C1">
      <w:pPr>
        <w:spacing w:after="0" w:line="240" w:lineRule="auto"/>
        <w:jc w:val="both"/>
        <w:rPr>
          <w:rFonts w:ascii="Book Antiqua" w:hAnsi="Book Antiqua"/>
        </w:rPr>
      </w:pPr>
    </w:p>
    <w:p w14:paraId="5F67D8EA" w14:textId="33619D65" w:rsidR="002A0745" w:rsidRPr="00314F47" w:rsidRDefault="002B114B" w:rsidP="00A425C1">
      <w:pPr>
        <w:pStyle w:val="ListParagraph"/>
        <w:numPr>
          <w:ilvl w:val="0"/>
          <w:numId w:val="21"/>
        </w:numPr>
        <w:spacing w:after="0" w:line="240" w:lineRule="auto"/>
        <w:ind w:left="360"/>
        <w:jc w:val="both"/>
        <w:rPr>
          <w:rFonts w:ascii="Book Antiqua" w:hAnsi="Book Antiqua"/>
        </w:rPr>
      </w:pPr>
      <w:r w:rsidRPr="00314F47">
        <w:rPr>
          <w:rFonts w:ascii="Book Antiqua" w:hAnsi="Book Antiqua"/>
          <w:i/>
        </w:rPr>
        <w:t>Motivate pharmacy owners to join the project</w:t>
      </w:r>
      <w:r w:rsidRPr="00314F47">
        <w:rPr>
          <w:rFonts w:ascii="Book Antiqua" w:hAnsi="Book Antiqua"/>
        </w:rPr>
        <w:t>: Pharmacy owners will be motivated to stock and sell a range of modern contraceptives and RH commodities, with moderate profit margins. It is known that practices of pharmacists are determined by profit margins, however, they will be motivated to offer a price that is affordable to clients yet offer sufficient profit to pharmacy owner.</w:t>
      </w:r>
    </w:p>
    <w:p w14:paraId="76DE1F2C" w14:textId="77777777" w:rsidR="002B114B" w:rsidRPr="00314F47" w:rsidRDefault="002B114B" w:rsidP="00A425C1">
      <w:pPr>
        <w:pStyle w:val="ListParagraph"/>
        <w:spacing w:after="0" w:line="240" w:lineRule="auto"/>
        <w:ind w:left="360"/>
        <w:jc w:val="both"/>
        <w:rPr>
          <w:rFonts w:ascii="Book Antiqua" w:hAnsi="Book Antiqua"/>
        </w:rPr>
      </w:pPr>
    </w:p>
    <w:p w14:paraId="380EA9C6" w14:textId="158BF9A3" w:rsidR="0031664D" w:rsidRPr="00314F47" w:rsidRDefault="002B114B" w:rsidP="00A425C1">
      <w:pPr>
        <w:pStyle w:val="ListParagraph"/>
        <w:numPr>
          <w:ilvl w:val="0"/>
          <w:numId w:val="21"/>
        </w:numPr>
        <w:spacing w:after="0" w:line="240" w:lineRule="auto"/>
        <w:ind w:left="360"/>
        <w:jc w:val="both"/>
        <w:rPr>
          <w:rFonts w:ascii="Book Antiqua" w:hAnsi="Book Antiqua"/>
        </w:rPr>
      </w:pPr>
      <w:r w:rsidRPr="00314F47">
        <w:rPr>
          <w:rFonts w:ascii="Book Antiqua" w:hAnsi="Book Antiqua"/>
          <w:i/>
        </w:rPr>
        <w:t>Training of pharmacy staff</w:t>
      </w:r>
      <w:r w:rsidRPr="00314F47">
        <w:rPr>
          <w:rFonts w:ascii="Book Antiqua" w:hAnsi="Book Antiqua"/>
        </w:rPr>
        <w:t>: Because pharmacy staff often work long hours, training courses will be as brief as possible, and at convenient hours</w:t>
      </w:r>
      <w:r w:rsidR="00C72F6D" w:rsidRPr="00314F47">
        <w:rPr>
          <w:rFonts w:ascii="Book Antiqua" w:hAnsi="Book Antiqua"/>
        </w:rPr>
        <w:t xml:space="preserve"> and locations</w:t>
      </w:r>
      <w:r w:rsidRPr="00314F47">
        <w:rPr>
          <w:rFonts w:ascii="Book Antiqua" w:hAnsi="Book Antiqua"/>
        </w:rPr>
        <w:t>.  Training courses will be high quality interactive training</w:t>
      </w:r>
      <w:r w:rsidR="00C551EC" w:rsidRPr="00314F47">
        <w:rPr>
          <w:rFonts w:ascii="Book Antiqua" w:hAnsi="Book Antiqua"/>
        </w:rPr>
        <w:t xml:space="preserve">. </w:t>
      </w:r>
      <w:r w:rsidR="00A07385" w:rsidRPr="00314F47">
        <w:rPr>
          <w:rFonts w:ascii="Book Antiqua" w:hAnsi="Book Antiqua"/>
        </w:rPr>
        <w:t xml:space="preserve">Since each registered pharmacy owner generally manages 2-3 pharmacy shops, with the help of untrained staff, </w:t>
      </w:r>
      <w:r w:rsidR="00E25AC4" w:rsidRPr="00314F47">
        <w:rPr>
          <w:rFonts w:ascii="Book Antiqua" w:hAnsi="Book Antiqua"/>
        </w:rPr>
        <w:t xml:space="preserve">training will also cover </w:t>
      </w:r>
      <w:r w:rsidR="00A07385" w:rsidRPr="00314F47">
        <w:rPr>
          <w:rFonts w:ascii="Book Antiqua" w:hAnsi="Book Antiqua"/>
        </w:rPr>
        <w:t>uncertified and untrained</w:t>
      </w:r>
      <w:r w:rsidR="00E25AC4" w:rsidRPr="00314F47">
        <w:rPr>
          <w:rFonts w:ascii="Book Antiqua" w:hAnsi="Book Antiqua"/>
        </w:rPr>
        <w:t xml:space="preserve"> staff, preferably through separate training</w:t>
      </w:r>
      <w:r w:rsidR="00A07385" w:rsidRPr="00314F47">
        <w:rPr>
          <w:rFonts w:ascii="Book Antiqua" w:hAnsi="Book Antiqua"/>
        </w:rPr>
        <w:t xml:space="preserve">. </w:t>
      </w:r>
      <w:r w:rsidR="00AA520C" w:rsidRPr="00314F47">
        <w:rPr>
          <w:rFonts w:ascii="Book Antiqua" w:hAnsi="Book Antiqua"/>
        </w:rPr>
        <w:t xml:space="preserve">Minimum 1-2 training </w:t>
      </w:r>
      <w:proofErr w:type="spellStart"/>
      <w:r w:rsidR="00AA520C" w:rsidRPr="00314F47">
        <w:rPr>
          <w:rFonts w:ascii="Book Antiqua" w:hAnsi="Book Antiqua"/>
        </w:rPr>
        <w:t>programmes</w:t>
      </w:r>
      <w:proofErr w:type="spellEnd"/>
      <w:r w:rsidR="00AA520C" w:rsidRPr="00314F47">
        <w:rPr>
          <w:rFonts w:ascii="Book Antiqua" w:hAnsi="Book Antiqua"/>
        </w:rPr>
        <w:t xml:space="preserve"> will be needed in each district.</w:t>
      </w:r>
    </w:p>
    <w:p w14:paraId="361E1F30" w14:textId="77777777" w:rsidR="0031664D" w:rsidRPr="00314F47" w:rsidRDefault="0031664D" w:rsidP="00A425C1">
      <w:pPr>
        <w:pStyle w:val="ListParagraph"/>
        <w:jc w:val="both"/>
        <w:rPr>
          <w:rFonts w:ascii="Book Antiqua" w:hAnsi="Book Antiqua"/>
        </w:rPr>
      </w:pPr>
    </w:p>
    <w:p w14:paraId="425EE23B" w14:textId="5922CAD2" w:rsidR="00C551EC" w:rsidRPr="00314F47" w:rsidRDefault="002B114B" w:rsidP="00A425C1">
      <w:pPr>
        <w:pStyle w:val="ListParagraph"/>
        <w:numPr>
          <w:ilvl w:val="0"/>
          <w:numId w:val="21"/>
        </w:numPr>
        <w:spacing w:after="0" w:line="240" w:lineRule="auto"/>
        <w:ind w:left="360"/>
        <w:jc w:val="both"/>
        <w:rPr>
          <w:rFonts w:ascii="Book Antiqua" w:hAnsi="Book Antiqua"/>
        </w:rPr>
      </w:pPr>
      <w:r w:rsidRPr="00314F47">
        <w:rPr>
          <w:rFonts w:ascii="Book Antiqua" w:hAnsi="Book Antiqua"/>
          <w:i/>
        </w:rPr>
        <w:t>Refresher cum review meetings</w:t>
      </w:r>
      <w:r w:rsidRPr="00314F47">
        <w:rPr>
          <w:rFonts w:ascii="Book Antiqua" w:hAnsi="Book Antiqua"/>
        </w:rPr>
        <w:t xml:space="preserve"> after a year of initial training might be held</w:t>
      </w:r>
      <w:r w:rsidR="0031664D" w:rsidRPr="00314F47">
        <w:rPr>
          <w:rFonts w:ascii="Book Antiqua" w:hAnsi="Book Antiqua"/>
        </w:rPr>
        <w:t xml:space="preserve"> (3</w:t>
      </w:r>
      <w:r w:rsidR="00AA520C" w:rsidRPr="00314F47">
        <w:rPr>
          <w:rFonts w:ascii="Book Antiqua" w:hAnsi="Book Antiqua"/>
        </w:rPr>
        <w:t>-4</w:t>
      </w:r>
      <w:r w:rsidR="0031664D" w:rsidRPr="00314F47">
        <w:rPr>
          <w:rFonts w:ascii="Book Antiqua" w:hAnsi="Book Antiqua"/>
        </w:rPr>
        <w:t xml:space="preserve"> times a year</w:t>
      </w:r>
      <w:r w:rsidR="00AA520C" w:rsidRPr="00314F47">
        <w:rPr>
          <w:rFonts w:ascii="Book Antiqua" w:hAnsi="Book Antiqua"/>
        </w:rPr>
        <w:t xml:space="preserve"> in each district</w:t>
      </w:r>
      <w:r w:rsidR="0031664D" w:rsidRPr="00314F47">
        <w:rPr>
          <w:rFonts w:ascii="Book Antiqua" w:hAnsi="Book Antiqua"/>
        </w:rPr>
        <w:t>)</w:t>
      </w:r>
      <w:r w:rsidRPr="00314F47">
        <w:rPr>
          <w:rFonts w:ascii="Book Antiqua" w:hAnsi="Book Antiqua"/>
        </w:rPr>
        <w:t xml:space="preserve">, either at block level, or using interactive videos at the point of sale. </w:t>
      </w:r>
      <w:r w:rsidR="002A0745" w:rsidRPr="00314F47">
        <w:rPr>
          <w:rFonts w:ascii="Book Antiqua" w:hAnsi="Book Antiqua"/>
        </w:rPr>
        <w:t xml:space="preserve">Pharmacies who join the project might be branded / certified, if feasible. </w:t>
      </w:r>
    </w:p>
    <w:p w14:paraId="4D19C607" w14:textId="77777777" w:rsidR="00C551EC" w:rsidRPr="00314F47" w:rsidRDefault="00C551EC" w:rsidP="00A425C1">
      <w:pPr>
        <w:pStyle w:val="ListParagraph"/>
        <w:ind w:left="0"/>
        <w:jc w:val="both"/>
        <w:rPr>
          <w:rFonts w:ascii="Book Antiqua" w:hAnsi="Book Antiqua"/>
        </w:rPr>
      </w:pPr>
    </w:p>
    <w:p w14:paraId="70CED727" w14:textId="77777777" w:rsidR="00C551EC" w:rsidRPr="00314F47" w:rsidRDefault="002B114B" w:rsidP="00A425C1">
      <w:pPr>
        <w:pStyle w:val="ListParagraph"/>
        <w:numPr>
          <w:ilvl w:val="0"/>
          <w:numId w:val="21"/>
        </w:numPr>
        <w:spacing w:after="0" w:line="240" w:lineRule="auto"/>
        <w:ind w:left="360"/>
        <w:jc w:val="both"/>
        <w:rPr>
          <w:rFonts w:ascii="Book Antiqua" w:hAnsi="Book Antiqua"/>
        </w:rPr>
      </w:pPr>
      <w:r w:rsidRPr="00314F47">
        <w:rPr>
          <w:rFonts w:ascii="Book Antiqua" w:hAnsi="Book Antiqua"/>
          <w:i/>
        </w:rPr>
        <w:t>Create point of sale information and promotional materials</w:t>
      </w:r>
      <w:r w:rsidRPr="00314F47">
        <w:rPr>
          <w:rFonts w:ascii="Book Antiqua" w:hAnsi="Book Antiqua"/>
        </w:rPr>
        <w:t>:  In order to improve use of RH commodities and quality of services, promotional materials such as display materials, client pamp</w:t>
      </w:r>
      <w:r w:rsidR="00C551EC" w:rsidRPr="00314F47">
        <w:rPr>
          <w:rFonts w:ascii="Book Antiqua" w:hAnsi="Book Antiqua"/>
        </w:rPr>
        <w:t xml:space="preserve">hlets, etc. will be developed. </w:t>
      </w:r>
    </w:p>
    <w:p w14:paraId="4A20E07D" w14:textId="77777777" w:rsidR="00C551EC" w:rsidRPr="00314F47" w:rsidRDefault="00C551EC" w:rsidP="00A425C1">
      <w:pPr>
        <w:pStyle w:val="ListParagraph"/>
        <w:ind w:left="0"/>
        <w:jc w:val="both"/>
        <w:rPr>
          <w:rFonts w:ascii="Book Antiqua" w:hAnsi="Book Antiqua"/>
        </w:rPr>
      </w:pPr>
    </w:p>
    <w:p w14:paraId="6A50F5D9" w14:textId="57D9EFB9" w:rsidR="00C551EC" w:rsidRPr="00314F47" w:rsidRDefault="002B114B" w:rsidP="00A425C1">
      <w:pPr>
        <w:pStyle w:val="ListParagraph"/>
        <w:numPr>
          <w:ilvl w:val="0"/>
          <w:numId w:val="21"/>
        </w:numPr>
        <w:spacing w:after="0" w:line="240" w:lineRule="auto"/>
        <w:ind w:left="360"/>
        <w:jc w:val="both"/>
        <w:rPr>
          <w:rFonts w:ascii="Book Antiqua" w:hAnsi="Book Antiqua"/>
        </w:rPr>
      </w:pPr>
      <w:r w:rsidRPr="00314F47">
        <w:rPr>
          <w:rFonts w:ascii="Book Antiqua" w:hAnsi="Book Antiqua"/>
          <w:i/>
        </w:rPr>
        <w:t>Monitor the quality</w:t>
      </w:r>
      <w:r w:rsidRPr="00314F47">
        <w:rPr>
          <w:rFonts w:ascii="Book Antiqua" w:hAnsi="Book Antiqua"/>
        </w:rPr>
        <w:t xml:space="preserve">: Based on the QA system developed, quality of products, </w:t>
      </w:r>
      <w:r w:rsidR="0031664D" w:rsidRPr="00314F47">
        <w:rPr>
          <w:rFonts w:ascii="Book Antiqua" w:hAnsi="Book Antiqua"/>
        </w:rPr>
        <w:t xml:space="preserve">pricing and </w:t>
      </w:r>
      <w:r w:rsidRPr="00314F47">
        <w:rPr>
          <w:rFonts w:ascii="Book Antiqua" w:hAnsi="Book Antiqua"/>
        </w:rPr>
        <w:t>information etc. will be periodically monitored</w:t>
      </w:r>
      <w:r w:rsidR="0031664D" w:rsidRPr="00314F47">
        <w:rPr>
          <w:rFonts w:ascii="Book Antiqua" w:hAnsi="Book Antiqua"/>
        </w:rPr>
        <w:t xml:space="preserve"> (3</w:t>
      </w:r>
      <w:r w:rsidR="00D54420" w:rsidRPr="00314F47">
        <w:rPr>
          <w:rFonts w:ascii="Book Antiqua" w:hAnsi="Book Antiqua"/>
        </w:rPr>
        <w:t>-4</w:t>
      </w:r>
      <w:r w:rsidR="0031664D" w:rsidRPr="00314F47">
        <w:rPr>
          <w:rFonts w:ascii="Book Antiqua" w:hAnsi="Book Antiqua"/>
        </w:rPr>
        <w:t xml:space="preserve"> times a year)</w:t>
      </w:r>
      <w:r w:rsidRPr="00314F47">
        <w:rPr>
          <w:rFonts w:ascii="Book Antiqua" w:hAnsi="Book Antiqua"/>
        </w:rPr>
        <w:t>. This will help to ensure that pharmacists are providing correct products and information with correct pricing.</w:t>
      </w:r>
      <w:r w:rsidR="00E32DD6" w:rsidRPr="00314F47">
        <w:rPr>
          <w:rFonts w:ascii="Book Antiqua" w:hAnsi="Book Antiqua"/>
        </w:rPr>
        <w:t xml:space="preserve"> </w:t>
      </w:r>
      <w:r w:rsidR="008C4A73" w:rsidRPr="00314F47">
        <w:rPr>
          <w:rFonts w:ascii="Book Antiqua" w:hAnsi="Book Antiqua"/>
        </w:rPr>
        <w:t xml:space="preserve">Monitoring will be based on number of commodities sold, pricing, random knowledge assessments of staff, and (if possible) through mystery clients. </w:t>
      </w:r>
    </w:p>
    <w:p w14:paraId="71DA441F" w14:textId="77777777" w:rsidR="00B72BAF" w:rsidRPr="00314F47" w:rsidRDefault="00B72BAF" w:rsidP="00A425C1">
      <w:pPr>
        <w:pStyle w:val="ListParagraph"/>
        <w:ind w:left="0"/>
        <w:jc w:val="both"/>
        <w:rPr>
          <w:rFonts w:ascii="Book Antiqua" w:hAnsi="Book Antiqua"/>
        </w:rPr>
      </w:pPr>
    </w:p>
    <w:p w14:paraId="15D04456" w14:textId="389E9D8B" w:rsidR="00B72BAF" w:rsidRPr="00314F47" w:rsidRDefault="00B72BAF" w:rsidP="00A425C1">
      <w:pPr>
        <w:pStyle w:val="ListParagraph"/>
        <w:numPr>
          <w:ilvl w:val="0"/>
          <w:numId w:val="21"/>
        </w:numPr>
        <w:spacing w:after="0" w:line="240" w:lineRule="auto"/>
        <w:ind w:left="360"/>
        <w:jc w:val="both"/>
        <w:rPr>
          <w:rFonts w:ascii="Book Antiqua" w:hAnsi="Book Antiqua"/>
        </w:rPr>
      </w:pPr>
      <w:r w:rsidRPr="00314F47">
        <w:rPr>
          <w:rFonts w:ascii="Book Antiqua" w:hAnsi="Book Antiqua"/>
          <w:i/>
        </w:rPr>
        <w:t>Advocacy with pharmacy associations</w:t>
      </w:r>
      <w:r w:rsidRPr="00314F47">
        <w:rPr>
          <w:rFonts w:ascii="Book Antiqua" w:hAnsi="Book Antiqua"/>
        </w:rPr>
        <w:t xml:space="preserve">: </w:t>
      </w:r>
      <w:r w:rsidR="00A07385" w:rsidRPr="00314F47">
        <w:rPr>
          <w:rFonts w:ascii="Book Antiqua" w:hAnsi="Book Antiqua"/>
        </w:rPr>
        <w:t xml:space="preserve"> Consultations will be done with pharmacy associations at state and district levels, to ensure t</w:t>
      </w:r>
      <w:r w:rsidR="002A0745" w:rsidRPr="00314F47">
        <w:rPr>
          <w:rFonts w:ascii="Book Antiqua" w:hAnsi="Book Antiqua"/>
        </w:rPr>
        <w:t>h</w:t>
      </w:r>
      <w:r w:rsidR="00A07385" w:rsidRPr="00314F47">
        <w:rPr>
          <w:rFonts w:ascii="Book Antiqua" w:hAnsi="Book Antiqua"/>
        </w:rPr>
        <w:t>at they support the intervention. Efforts will also be made that these initiatives receive focus during pre-service training of bachelors and masters students of pharmacy</w:t>
      </w:r>
      <w:r w:rsidR="0031664D" w:rsidRPr="00314F47">
        <w:rPr>
          <w:rFonts w:ascii="Book Antiqua" w:hAnsi="Book Antiqua"/>
        </w:rPr>
        <w:t xml:space="preserve">, and that </w:t>
      </w:r>
      <w:r w:rsidR="002A0745" w:rsidRPr="00314F47">
        <w:rPr>
          <w:rFonts w:ascii="Book Antiqua" w:hAnsi="Book Antiqua"/>
        </w:rPr>
        <w:t xml:space="preserve">stocking </w:t>
      </w:r>
      <w:r w:rsidR="0031664D" w:rsidRPr="00314F47">
        <w:rPr>
          <w:rFonts w:ascii="Book Antiqua" w:hAnsi="Book Antiqua"/>
        </w:rPr>
        <w:t xml:space="preserve">&amp; </w:t>
      </w:r>
      <w:r w:rsidR="002A0745" w:rsidRPr="00314F47">
        <w:rPr>
          <w:rFonts w:ascii="Book Antiqua" w:hAnsi="Book Antiqua"/>
        </w:rPr>
        <w:t>sales of ineffective RH products</w:t>
      </w:r>
      <w:r w:rsidR="00A07385" w:rsidRPr="00314F47">
        <w:rPr>
          <w:rFonts w:ascii="Book Antiqua" w:hAnsi="Book Antiqua"/>
        </w:rPr>
        <w:t xml:space="preserve"> </w:t>
      </w:r>
      <w:r w:rsidR="002A0745" w:rsidRPr="00314F47">
        <w:rPr>
          <w:rFonts w:ascii="Book Antiqua" w:hAnsi="Book Antiqua"/>
        </w:rPr>
        <w:t xml:space="preserve">is reduced. </w:t>
      </w:r>
    </w:p>
    <w:p w14:paraId="3EF468E3" w14:textId="77777777" w:rsidR="00C551EC" w:rsidRPr="00314F47" w:rsidRDefault="00C551EC" w:rsidP="00A425C1">
      <w:pPr>
        <w:pStyle w:val="ListParagraph"/>
        <w:ind w:left="0"/>
        <w:jc w:val="both"/>
        <w:rPr>
          <w:rFonts w:ascii="Book Antiqua" w:hAnsi="Book Antiqua"/>
        </w:rPr>
      </w:pPr>
    </w:p>
    <w:p w14:paraId="4168AB40" w14:textId="7C1E0D26" w:rsidR="002B114B" w:rsidRPr="00314F47" w:rsidRDefault="002B114B" w:rsidP="00A425C1">
      <w:pPr>
        <w:pStyle w:val="ListParagraph"/>
        <w:numPr>
          <w:ilvl w:val="0"/>
          <w:numId w:val="21"/>
        </w:numPr>
        <w:spacing w:after="0" w:line="240" w:lineRule="auto"/>
        <w:ind w:left="360"/>
        <w:jc w:val="both"/>
        <w:rPr>
          <w:rFonts w:ascii="Book Antiqua" w:hAnsi="Book Antiqua"/>
        </w:rPr>
      </w:pPr>
      <w:r w:rsidRPr="00314F47">
        <w:rPr>
          <w:rFonts w:ascii="Book Antiqua" w:hAnsi="Book Antiqua"/>
          <w:i/>
        </w:rPr>
        <w:t xml:space="preserve">An </w:t>
      </w:r>
      <w:proofErr w:type="spellStart"/>
      <w:r w:rsidRPr="00314F47">
        <w:rPr>
          <w:rFonts w:ascii="Book Antiqua" w:hAnsi="Book Antiqua"/>
          <w:i/>
        </w:rPr>
        <w:t>endline</w:t>
      </w:r>
      <w:proofErr w:type="spellEnd"/>
      <w:r w:rsidRPr="00314F47">
        <w:rPr>
          <w:rFonts w:ascii="Book Antiqua" w:hAnsi="Book Antiqua"/>
          <w:i/>
        </w:rPr>
        <w:t xml:space="preserve"> assessment</w:t>
      </w:r>
      <w:r w:rsidRPr="00314F47">
        <w:rPr>
          <w:rFonts w:ascii="Book Antiqua" w:hAnsi="Book Antiqua"/>
        </w:rPr>
        <w:t xml:space="preserve"> will be done to measure the change / improvement in knowledge and practices of pharmacists. Further, sales data on RH commodities from selected areas will be captured</w:t>
      </w:r>
      <w:r w:rsidR="0031664D" w:rsidRPr="00314F47">
        <w:rPr>
          <w:rFonts w:ascii="Book Antiqua" w:hAnsi="Book Antiqua"/>
        </w:rPr>
        <w:t xml:space="preserve">. </w:t>
      </w:r>
    </w:p>
    <w:p w14:paraId="731C1881" w14:textId="77777777" w:rsidR="002B114B" w:rsidRPr="00314F47" w:rsidRDefault="002B114B" w:rsidP="00A425C1">
      <w:pPr>
        <w:pStyle w:val="NoSpacing"/>
        <w:spacing w:line="276" w:lineRule="auto"/>
        <w:jc w:val="both"/>
        <w:rPr>
          <w:rFonts w:ascii="Book Antiqua" w:hAnsi="Book Antiqua" w:cs="Times New Roman"/>
          <w:lang w:val="en-IN"/>
        </w:rPr>
      </w:pPr>
    </w:p>
    <w:p w14:paraId="2261F382" w14:textId="416C8340" w:rsidR="0031664D" w:rsidRPr="00314F47" w:rsidRDefault="0031664D" w:rsidP="00A425C1">
      <w:pPr>
        <w:spacing w:after="0" w:line="240" w:lineRule="auto"/>
        <w:jc w:val="both"/>
        <w:rPr>
          <w:rFonts w:ascii="Book Antiqua" w:hAnsi="Book Antiqua"/>
          <w:b/>
        </w:rPr>
      </w:pPr>
      <w:r w:rsidRPr="00314F47">
        <w:rPr>
          <w:rFonts w:ascii="Book Antiqua" w:hAnsi="Book Antiqua"/>
          <w:b/>
        </w:rPr>
        <w:t xml:space="preserve">The above is a scope of suggested activities based on our review of experiences. However, agencies are welcome to make changes and suggest innovative activities based on their own </w:t>
      </w:r>
      <w:r w:rsidR="003400A8" w:rsidRPr="00314F47">
        <w:rPr>
          <w:rFonts w:ascii="Book Antiqua" w:hAnsi="Book Antiqua"/>
          <w:b/>
        </w:rPr>
        <w:t>experiences and available evidence.</w:t>
      </w:r>
    </w:p>
    <w:p w14:paraId="17E4FCE2" w14:textId="77777777" w:rsidR="002B114B" w:rsidRPr="00314F47" w:rsidRDefault="002B114B" w:rsidP="002B114B">
      <w:pPr>
        <w:pStyle w:val="ListParagraph"/>
        <w:tabs>
          <w:tab w:val="left" w:pos="2698"/>
        </w:tabs>
        <w:spacing w:after="0" w:line="240" w:lineRule="auto"/>
        <w:ind w:left="1080"/>
        <w:rPr>
          <w:rFonts w:ascii="Book Antiqua" w:hAnsi="Book Antiqua"/>
          <w:shd w:val="clear" w:color="auto" w:fill="FFFFFF"/>
        </w:rPr>
      </w:pPr>
    </w:p>
    <w:p w14:paraId="46C632DB" w14:textId="77777777" w:rsidR="00C551EC" w:rsidRPr="00314F47" w:rsidRDefault="009E2EB5" w:rsidP="00411881">
      <w:pPr>
        <w:pStyle w:val="ListParagraph"/>
        <w:numPr>
          <w:ilvl w:val="0"/>
          <w:numId w:val="14"/>
        </w:numPr>
        <w:spacing w:after="0" w:line="240" w:lineRule="auto"/>
        <w:rPr>
          <w:rFonts w:ascii="Book Antiqua" w:hAnsi="Book Antiqua"/>
          <w:b/>
        </w:rPr>
      </w:pPr>
      <w:r w:rsidRPr="00314F47">
        <w:rPr>
          <w:rFonts w:ascii="Book Antiqua" w:hAnsi="Book Antiqua"/>
          <w:b/>
        </w:rPr>
        <w:t>Key outcome indicators</w:t>
      </w:r>
      <w:r w:rsidRPr="00314F47">
        <w:rPr>
          <w:rFonts w:ascii="Book Antiqua" w:hAnsi="Book Antiqua"/>
          <w:b/>
        </w:rPr>
        <w:tab/>
      </w:r>
    </w:p>
    <w:p w14:paraId="3C99E3B6" w14:textId="77777777" w:rsidR="009E2EB5" w:rsidRPr="00314F47" w:rsidRDefault="009E2EB5" w:rsidP="00411881">
      <w:pPr>
        <w:pStyle w:val="NoSpacing"/>
        <w:numPr>
          <w:ilvl w:val="0"/>
          <w:numId w:val="24"/>
        </w:numPr>
        <w:tabs>
          <w:tab w:val="left" w:pos="720"/>
        </w:tabs>
        <w:rPr>
          <w:rFonts w:ascii="Book Antiqua" w:hAnsi="Book Antiqua"/>
        </w:rPr>
      </w:pPr>
      <w:r w:rsidRPr="00314F47">
        <w:rPr>
          <w:rFonts w:ascii="Book Antiqua" w:hAnsi="Book Antiqua"/>
        </w:rPr>
        <w:t>Knowledge of pharmacists about specific RH products</w:t>
      </w:r>
    </w:p>
    <w:p w14:paraId="31733137" w14:textId="2BF5D558" w:rsidR="008A4730" w:rsidRPr="00314F47" w:rsidRDefault="002A0745" w:rsidP="00411881">
      <w:pPr>
        <w:pStyle w:val="NoSpacing"/>
        <w:numPr>
          <w:ilvl w:val="0"/>
          <w:numId w:val="24"/>
        </w:numPr>
        <w:tabs>
          <w:tab w:val="left" w:pos="720"/>
        </w:tabs>
        <w:rPr>
          <w:rFonts w:ascii="Book Antiqua" w:hAnsi="Book Antiqua"/>
        </w:rPr>
      </w:pPr>
      <w:r w:rsidRPr="00314F47">
        <w:rPr>
          <w:rFonts w:ascii="Book Antiqua" w:hAnsi="Book Antiqua"/>
        </w:rPr>
        <w:t>Types of c</w:t>
      </w:r>
      <w:r w:rsidR="008A4730" w:rsidRPr="00314F47">
        <w:rPr>
          <w:rFonts w:ascii="Book Antiqua" w:hAnsi="Book Antiqua"/>
        </w:rPr>
        <w:t xml:space="preserve">ontraceptive methods and RH products offered </w:t>
      </w:r>
    </w:p>
    <w:p w14:paraId="76C18306" w14:textId="58DD6DCB" w:rsidR="00C551EC" w:rsidRPr="00314F47" w:rsidRDefault="00A7368F" w:rsidP="00411881">
      <w:pPr>
        <w:pStyle w:val="NoSpacing"/>
        <w:numPr>
          <w:ilvl w:val="0"/>
          <w:numId w:val="24"/>
        </w:numPr>
        <w:tabs>
          <w:tab w:val="left" w:pos="720"/>
        </w:tabs>
        <w:rPr>
          <w:rFonts w:ascii="Book Antiqua" w:hAnsi="Book Antiqua"/>
        </w:rPr>
      </w:pPr>
      <w:r w:rsidRPr="00314F47">
        <w:rPr>
          <w:rFonts w:ascii="Book Antiqua" w:hAnsi="Book Antiqua"/>
        </w:rPr>
        <w:t>Information material &amp; m</w:t>
      </w:r>
      <w:r w:rsidR="00C551EC" w:rsidRPr="00314F47">
        <w:rPr>
          <w:rFonts w:ascii="Book Antiqua" w:hAnsi="Book Antiqua"/>
        </w:rPr>
        <w:t xml:space="preserve">essages given by pharmacy workers on contraceptives </w:t>
      </w:r>
    </w:p>
    <w:p w14:paraId="529202E6" w14:textId="68AD864D" w:rsidR="008C4A73" w:rsidRPr="00314F47" w:rsidRDefault="008C4A73" w:rsidP="00411881">
      <w:pPr>
        <w:pStyle w:val="NoSpacing"/>
        <w:numPr>
          <w:ilvl w:val="0"/>
          <w:numId w:val="24"/>
        </w:numPr>
        <w:tabs>
          <w:tab w:val="left" w:pos="720"/>
        </w:tabs>
        <w:rPr>
          <w:rFonts w:ascii="Book Antiqua" w:hAnsi="Book Antiqua"/>
        </w:rPr>
      </w:pPr>
      <w:r w:rsidRPr="00314F47">
        <w:rPr>
          <w:rFonts w:ascii="Book Antiqua" w:hAnsi="Book Antiqua"/>
        </w:rPr>
        <w:t xml:space="preserve">Number of </w:t>
      </w:r>
      <w:r w:rsidR="002A0745" w:rsidRPr="00314F47">
        <w:rPr>
          <w:rFonts w:ascii="Book Antiqua" w:hAnsi="Book Antiqua"/>
        </w:rPr>
        <w:t xml:space="preserve">contraceptives / </w:t>
      </w:r>
      <w:r w:rsidRPr="00314F47">
        <w:rPr>
          <w:rFonts w:ascii="Book Antiqua" w:hAnsi="Book Antiqua"/>
        </w:rPr>
        <w:t>RH commodities sold</w:t>
      </w:r>
    </w:p>
    <w:p w14:paraId="50FF365D" w14:textId="69D55B7C" w:rsidR="00A7368F" w:rsidRPr="00314F47" w:rsidRDefault="00A7368F" w:rsidP="00411881">
      <w:pPr>
        <w:pStyle w:val="NoSpacing"/>
        <w:numPr>
          <w:ilvl w:val="0"/>
          <w:numId w:val="24"/>
        </w:numPr>
        <w:tabs>
          <w:tab w:val="left" w:pos="720"/>
        </w:tabs>
        <w:rPr>
          <w:rFonts w:ascii="Book Antiqua" w:hAnsi="Book Antiqua"/>
        </w:rPr>
      </w:pPr>
      <w:r w:rsidRPr="00314F47">
        <w:rPr>
          <w:rFonts w:ascii="Book Antiqua" w:hAnsi="Book Antiqua"/>
        </w:rPr>
        <w:t xml:space="preserve">Pricing of RH commodities </w:t>
      </w:r>
    </w:p>
    <w:p w14:paraId="46860BFE" w14:textId="384B367F" w:rsidR="008C4A73" w:rsidRPr="00314F47" w:rsidRDefault="008C4A73" w:rsidP="00C551EC">
      <w:pPr>
        <w:pStyle w:val="NoSpacing"/>
        <w:ind w:left="1080"/>
        <w:rPr>
          <w:rFonts w:ascii="Book Antiqua" w:hAnsi="Book Antiqua"/>
        </w:rPr>
      </w:pPr>
    </w:p>
    <w:p w14:paraId="60884086" w14:textId="77777777" w:rsidR="009E2EB5" w:rsidRPr="00314F47" w:rsidRDefault="009E2EB5" w:rsidP="00411881">
      <w:pPr>
        <w:pStyle w:val="ListParagraph"/>
        <w:numPr>
          <w:ilvl w:val="0"/>
          <w:numId w:val="14"/>
        </w:numPr>
        <w:spacing w:after="0" w:line="240" w:lineRule="auto"/>
        <w:rPr>
          <w:rFonts w:ascii="Book Antiqua" w:hAnsi="Book Antiqua"/>
          <w:b/>
        </w:rPr>
      </w:pPr>
      <w:r w:rsidRPr="00314F47">
        <w:rPr>
          <w:rFonts w:ascii="Book Antiqua" w:hAnsi="Book Antiqua"/>
          <w:b/>
        </w:rPr>
        <w:t>Expected long term impact:</w:t>
      </w:r>
    </w:p>
    <w:p w14:paraId="7CFB8698" w14:textId="77777777" w:rsidR="009E2EB5" w:rsidRPr="00314F47" w:rsidRDefault="009E2EB5" w:rsidP="00C551EC">
      <w:pPr>
        <w:pStyle w:val="NoSpacing"/>
        <w:numPr>
          <w:ilvl w:val="1"/>
          <w:numId w:val="14"/>
        </w:numPr>
        <w:rPr>
          <w:rFonts w:ascii="Book Antiqua" w:hAnsi="Book Antiqua"/>
        </w:rPr>
      </w:pPr>
      <w:r w:rsidRPr="00314F47">
        <w:rPr>
          <w:rFonts w:ascii="Book Antiqua" w:hAnsi="Book Antiqua"/>
        </w:rPr>
        <w:t>Contraceptive prevalence in 20-29 year age group</w:t>
      </w:r>
      <w:r w:rsidR="00F2334B" w:rsidRPr="00314F47">
        <w:rPr>
          <w:rFonts w:ascii="Book Antiqua" w:hAnsi="Book Antiqua"/>
        </w:rPr>
        <w:t xml:space="preserve"> </w:t>
      </w:r>
    </w:p>
    <w:p w14:paraId="02FFD510" w14:textId="77777777" w:rsidR="00A7368F" w:rsidRPr="00314F47" w:rsidRDefault="00A7368F" w:rsidP="00A7368F">
      <w:pPr>
        <w:pStyle w:val="NoSpacing"/>
        <w:numPr>
          <w:ilvl w:val="1"/>
          <w:numId w:val="14"/>
        </w:numPr>
        <w:rPr>
          <w:rFonts w:ascii="Book Antiqua" w:hAnsi="Book Antiqua"/>
        </w:rPr>
      </w:pPr>
      <w:r w:rsidRPr="00314F47">
        <w:rPr>
          <w:rFonts w:ascii="Book Antiqua" w:hAnsi="Book Antiqua"/>
        </w:rPr>
        <w:t xml:space="preserve">Contraceptive prevalence among women with zero parity and those with one child  </w:t>
      </w:r>
    </w:p>
    <w:p w14:paraId="58677D4A" w14:textId="2B9D6A2E" w:rsidR="00C551EC" w:rsidRPr="00314F47" w:rsidRDefault="009E2EB5" w:rsidP="00A7368F">
      <w:pPr>
        <w:pStyle w:val="NoSpacing"/>
        <w:numPr>
          <w:ilvl w:val="1"/>
          <w:numId w:val="14"/>
        </w:numPr>
        <w:rPr>
          <w:rFonts w:ascii="Book Antiqua" w:hAnsi="Book Antiqua"/>
        </w:rPr>
      </w:pPr>
      <w:r w:rsidRPr="00314F47">
        <w:rPr>
          <w:rFonts w:ascii="Book Antiqua" w:hAnsi="Book Antiqua"/>
        </w:rPr>
        <w:t>Improved knowledge of intended users for 4 reversible contraceptive methods (pills, condoms, ECs, injectables)</w:t>
      </w:r>
    </w:p>
    <w:p w14:paraId="153E5454" w14:textId="77777777" w:rsidR="009E2EB5" w:rsidRPr="00314F47" w:rsidRDefault="009E2EB5" w:rsidP="00C551EC">
      <w:pPr>
        <w:pStyle w:val="NoSpacing"/>
        <w:numPr>
          <w:ilvl w:val="1"/>
          <w:numId w:val="14"/>
        </w:numPr>
        <w:rPr>
          <w:rFonts w:ascii="Book Antiqua" w:hAnsi="Book Antiqua"/>
        </w:rPr>
      </w:pPr>
      <w:r w:rsidRPr="00314F47">
        <w:rPr>
          <w:rFonts w:ascii="Book Antiqua" w:hAnsi="Book Antiqua"/>
        </w:rPr>
        <w:t xml:space="preserve">Sales of contraceptives and other RH products </w:t>
      </w:r>
    </w:p>
    <w:p w14:paraId="28CAF769" w14:textId="77777777" w:rsidR="00C551EC" w:rsidRPr="00314F47" w:rsidRDefault="00C551EC" w:rsidP="00C72F6D">
      <w:pPr>
        <w:pStyle w:val="NoSpacing"/>
        <w:tabs>
          <w:tab w:val="left" w:pos="2698"/>
        </w:tabs>
        <w:rPr>
          <w:rFonts w:ascii="Book Antiqua" w:hAnsi="Book Antiqua"/>
        </w:rPr>
      </w:pPr>
    </w:p>
    <w:p w14:paraId="2ACADBD8" w14:textId="4490E439" w:rsidR="00885B92" w:rsidRPr="00314F47" w:rsidRDefault="002B114B" w:rsidP="00411881">
      <w:pPr>
        <w:pStyle w:val="ListParagraph"/>
        <w:numPr>
          <w:ilvl w:val="0"/>
          <w:numId w:val="14"/>
        </w:numPr>
        <w:spacing w:after="0" w:line="240" w:lineRule="auto"/>
        <w:rPr>
          <w:rFonts w:ascii="Book Antiqua" w:hAnsi="Book Antiqua"/>
          <w:b/>
        </w:rPr>
      </w:pPr>
      <w:r w:rsidRPr="00314F47">
        <w:rPr>
          <w:rFonts w:ascii="Book Antiqua" w:hAnsi="Book Antiqua"/>
          <w:b/>
        </w:rPr>
        <w:t>Duration</w:t>
      </w:r>
      <w:r w:rsidRPr="00314F47">
        <w:rPr>
          <w:rFonts w:ascii="Book Antiqua" w:hAnsi="Book Antiqua"/>
          <w:b/>
        </w:rPr>
        <w:tab/>
        <w:t> Three years</w:t>
      </w:r>
      <w:r w:rsidR="0031664D" w:rsidRPr="00314F47">
        <w:rPr>
          <w:rFonts w:ascii="Book Antiqua" w:hAnsi="Book Antiqua"/>
          <w:b/>
        </w:rPr>
        <w:t xml:space="preserve">  (Apr </w:t>
      </w:r>
      <w:r w:rsidR="00730962" w:rsidRPr="00314F47">
        <w:rPr>
          <w:rFonts w:ascii="Book Antiqua" w:hAnsi="Book Antiqua"/>
          <w:b/>
        </w:rPr>
        <w:t xml:space="preserve">2018 to </w:t>
      </w:r>
      <w:r w:rsidR="0031664D" w:rsidRPr="00314F47">
        <w:rPr>
          <w:rFonts w:ascii="Book Antiqua" w:hAnsi="Book Antiqua"/>
          <w:b/>
        </w:rPr>
        <w:t xml:space="preserve">Mar </w:t>
      </w:r>
      <w:r w:rsidR="00730962" w:rsidRPr="00314F47">
        <w:rPr>
          <w:rFonts w:ascii="Book Antiqua" w:hAnsi="Book Antiqua"/>
          <w:b/>
        </w:rPr>
        <w:t>2021)</w:t>
      </w:r>
    </w:p>
    <w:p w14:paraId="45F9A447" w14:textId="0E929FA0" w:rsidR="00C77E54" w:rsidRPr="00314F47" w:rsidRDefault="0031664D" w:rsidP="00411881">
      <w:pPr>
        <w:tabs>
          <w:tab w:val="left" w:pos="2698"/>
        </w:tabs>
        <w:spacing w:after="0" w:line="240" w:lineRule="auto"/>
        <w:ind w:left="720"/>
        <w:rPr>
          <w:rFonts w:ascii="Book Antiqua" w:hAnsi="Book Antiqua" w:cs="Times New Roman"/>
          <w:lang w:val="en-IN"/>
        </w:rPr>
      </w:pPr>
      <w:r w:rsidRPr="00314F47">
        <w:rPr>
          <w:rFonts w:ascii="Book Antiqua" w:hAnsi="Book Antiqua" w:cs="Times New Roman"/>
          <w:lang w:val="en-IN"/>
        </w:rPr>
        <w:t>Project budget is to submitted for following periods: Apr – Dec 2018, Jan -Dec 2019, Jan-Dec 2020, Jan-Mar 2021</w:t>
      </w:r>
    </w:p>
    <w:p w14:paraId="2BEC3945" w14:textId="77777777" w:rsidR="00ED3B23" w:rsidRPr="00314F47" w:rsidRDefault="00ED3B23" w:rsidP="00411881">
      <w:pPr>
        <w:tabs>
          <w:tab w:val="left" w:pos="2698"/>
        </w:tabs>
        <w:spacing w:after="0" w:line="240" w:lineRule="auto"/>
        <w:ind w:left="720"/>
        <w:rPr>
          <w:rFonts w:ascii="Book Antiqua" w:hAnsi="Book Antiqua" w:cs="Times New Roman"/>
          <w:lang w:val="en-IN"/>
        </w:rPr>
      </w:pPr>
    </w:p>
    <w:sectPr w:rsidR="00ED3B23" w:rsidRPr="00314F47" w:rsidSect="005D14E4">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C9492" w14:textId="77777777" w:rsidR="00A20812" w:rsidRDefault="00A20812" w:rsidP="005D14E4">
      <w:pPr>
        <w:spacing w:after="0" w:line="240" w:lineRule="auto"/>
      </w:pPr>
      <w:r>
        <w:separator/>
      </w:r>
    </w:p>
  </w:endnote>
  <w:endnote w:type="continuationSeparator" w:id="0">
    <w:p w14:paraId="6BE0E6A1" w14:textId="77777777" w:rsidR="00A20812" w:rsidRDefault="00A20812" w:rsidP="005D1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53C6C" w14:textId="77777777" w:rsidR="00A20812" w:rsidRDefault="00A20812" w:rsidP="005D14E4">
      <w:pPr>
        <w:spacing w:after="0" w:line="240" w:lineRule="auto"/>
      </w:pPr>
      <w:r>
        <w:separator/>
      </w:r>
    </w:p>
  </w:footnote>
  <w:footnote w:type="continuationSeparator" w:id="0">
    <w:p w14:paraId="7DD77C92" w14:textId="77777777" w:rsidR="00A20812" w:rsidRDefault="00A20812" w:rsidP="005D14E4">
      <w:pPr>
        <w:spacing w:after="0" w:line="240" w:lineRule="auto"/>
      </w:pPr>
      <w:r>
        <w:continuationSeparator/>
      </w:r>
    </w:p>
  </w:footnote>
  <w:footnote w:id="1">
    <w:p w14:paraId="07160052" w14:textId="77777777" w:rsidR="008A499B" w:rsidRPr="008A499B" w:rsidRDefault="008A499B">
      <w:pPr>
        <w:pStyle w:val="FootnoteText"/>
        <w:rPr>
          <w:lang w:val="en-US"/>
        </w:rPr>
      </w:pPr>
      <w:r>
        <w:rPr>
          <w:rStyle w:val="FootnoteReference"/>
        </w:rPr>
        <w:footnoteRef/>
      </w:r>
      <w:r>
        <w:t xml:space="preserve"> </w:t>
      </w:r>
      <w:r w:rsidRPr="008A499B">
        <w:t>https://www.fphighimpactpractices.org/wp-content/uploads/2017/06/DrugShops.pdf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D0D1A" w14:textId="77777777" w:rsidR="005D14E4" w:rsidRDefault="005D14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2CD4"/>
    <w:multiLevelType w:val="hybridMultilevel"/>
    <w:tmpl w:val="E6DC3344"/>
    <w:lvl w:ilvl="0" w:tplc="1B7483B8">
      <w:start w:val="1"/>
      <w:numFmt w:val="decimal"/>
      <w:lvlText w:val="%1."/>
      <w:lvlJc w:val="left"/>
      <w:pPr>
        <w:ind w:left="374" w:hanging="360"/>
      </w:pPr>
      <w:rPr>
        <w:rFonts w:ascii="Calibri" w:hAnsi="Calibri" w:cs="Times New Roman" w:hint="default"/>
        <w:b w:val="0"/>
        <w:i w:val="0"/>
        <w:sz w:val="22"/>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 w15:restartNumberingAfterBreak="0">
    <w:nsid w:val="05C7460A"/>
    <w:multiLevelType w:val="hybridMultilevel"/>
    <w:tmpl w:val="24AC233E"/>
    <w:lvl w:ilvl="0" w:tplc="BD54EDC4">
      <w:start w:val="4"/>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C6D1B"/>
    <w:multiLevelType w:val="hybridMultilevel"/>
    <w:tmpl w:val="4C54BE40"/>
    <w:lvl w:ilvl="0" w:tplc="3FFAAD6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E62460"/>
    <w:multiLevelType w:val="hybridMultilevel"/>
    <w:tmpl w:val="919CA9BC"/>
    <w:lvl w:ilvl="0" w:tplc="699610B0">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4" w15:restartNumberingAfterBreak="0">
    <w:nsid w:val="0C9D2090"/>
    <w:multiLevelType w:val="hybridMultilevel"/>
    <w:tmpl w:val="8FFAC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F6708"/>
    <w:multiLevelType w:val="hybridMultilevel"/>
    <w:tmpl w:val="BD562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364A76"/>
    <w:multiLevelType w:val="hybridMultilevel"/>
    <w:tmpl w:val="B9A6CD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3F33B4"/>
    <w:multiLevelType w:val="hybridMultilevel"/>
    <w:tmpl w:val="3ACC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C02B3"/>
    <w:multiLevelType w:val="hybridMultilevel"/>
    <w:tmpl w:val="E5F8DE90"/>
    <w:lvl w:ilvl="0" w:tplc="F6D28702">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7AA5818"/>
    <w:multiLevelType w:val="hybridMultilevel"/>
    <w:tmpl w:val="500A09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EE00EF6"/>
    <w:multiLevelType w:val="multilevel"/>
    <w:tmpl w:val="70FC148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trike w:val="0"/>
        <w:sz w:val="22"/>
        <w:szCs w:val="22"/>
      </w:rPr>
    </w:lvl>
    <w:lvl w:ilvl="2">
      <w:start w:val="1"/>
      <w:numFmt w:val="decimal"/>
      <w:lvlText w:val="%1.%2.%3."/>
      <w:lvlJc w:val="left"/>
      <w:pPr>
        <w:ind w:left="1224" w:hanging="504"/>
      </w:pPr>
      <w:rPr>
        <w:rFonts w:asciiTheme="minorHAnsi" w:hAnsiTheme="minorHAnsi" w:hint="default"/>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FB1DED"/>
    <w:multiLevelType w:val="hybridMultilevel"/>
    <w:tmpl w:val="A2BA55D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342AF9"/>
    <w:multiLevelType w:val="hybridMultilevel"/>
    <w:tmpl w:val="751650DC"/>
    <w:lvl w:ilvl="0" w:tplc="04090001">
      <w:start w:val="1"/>
      <w:numFmt w:val="bullet"/>
      <w:lvlText w:val=""/>
      <w:lvlJc w:val="left"/>
      <w:pPr>
        <w:ind w:left="1156" w:hanging="360"/>
      </w:pPr>
      <w:rPr>
        <w:rFonts w:ascii="Symbol" w:hAnsi="Symbol" w:hint="default"/>
      </w:rPr>
    </w:lvl>
    <w:lvl w:ilvl="1" w:tplc="04090003" w:tentative="1">
      <w:start w:val="1"/>
      <w:numFmt w:val="bullet"/>
      <w:lvlText w:val="o"/>
      <w:lvlJc w:val="left"/>
      <w:pPr>
        <w:ind w:left="1876" w:hanging="360"/>
      </w:pPr>
      <w:rPr>
        <w:rFonts w:ascii="Courier New" w:hAnsi="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13" w15:restartNumberingAfterBreak="0">
    <w:nsid w:val="36B618E1"/>
    <w:multiLevelType w:val="hybridMultilevel"/>
    <w:tmpl w:val="5178D9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B4892"/>
    <w:multiLevelType w:val="hybridMultilevel"/>
    <w:tmpl w:val="5D1EAA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ED6B12"/>
    <w:multiLevelType w:val="hybridMultilevel"/>
    <w:tmpl w:val="4662AD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1C97A18"/>
    <w:multiLevelType w:val="hybridMultilevel"/>
    <w:tmpl w:val="6B1C7C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4DF6953"/>
    <w:multiLevelType w:val="hybridMultilevel"/>
    <w:tmpl w:val="BAF83F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0E76D0"/>
    <w:multiLevelType w:val="hybridMultilevel"/>
    <w:tmpl w:val="B7DC0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4D427D"/>
    <w:multiLevelType w:val="hybridMultilevel"/>
    <w:tmpl w:val="E07689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A0029B1"/>
    <w:multiLevelType w:val="hybridMultilevel"/>
    <w:tmpl w:val="550C4806"/>
    <w:lvl w:ilvl="0" w:tplc="04090001">
      <w:start w:val="1"/>
      <w:numFmt w:val="bullet"/>
      <w:lvlText w:val=""/>
      <w:lvlJc w:val="left"/>
      <w:pPr>
        <w:ind w:left="360" w:hanging="360"/>
      </w:pPr>
      <w:rPr>
        <w:rFonts w:ascii="Symbol" w:hAnsi="Symbol"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B9B2C10"/>
    <w:multiLevelType w:val="hybridMultilevel"/>
    <w:tmpl w:val="2984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894C8C"/>
    <w:multiLevelType w:val="hybridMultilevel"/>
    <w:tmpl w:val="C2720BF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2A7C67"/>
    <w:multiLevelType w:val="hybridMultilevel"/>
    <w:tmpl w:val="AA5E69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2E1EB3"/>
    <w:multiLevelType w:val="hybridMultilevel"/>
    <w:tmpl w:val="28F47A4C"/>
    <w:lvl w:ilvl="0" w:tplc="65689E66">
      <w:start w:val="1"/>
      <w:numFmt w:val="lowerLetter"/>
      <w:lvlText w:val="%1."/>
      <w:lvlJc w:val="left"/>
      <w:pPr>
        <w:ind w:left="360" w:hanging="360"/>
      </w:pPr>
      <w:rPr>
        <w:rFonts w:ascii="Calibri" w:hAnsi="Calibri" w:cs="Times New Roman" w:hint="default"/>
        <w:b w:val="0"/>
        <w:bCs w:val="0"/>
        <w:i w:val="0"/>
        <w:iCs w:val="0"/>
        <w:strike w:val="0"/>
        <w:color w:val="000000"/>
        <w:sz w:val="22"/>
        <w:szCs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2B7AE9"/>
    <w:multiLevelType w:val="hybridMultilevel"/>
    <w:tmpl w:val="F7A0504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472C22"/>
    <w:multiLevelType w:val="hybridMultilevel"/>
    <w:tmpl w:val="972E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5C20C2"/>
    <w:multiLevelType w:val="hybridMultilevel"/>
    <w:tmpl w:val="D1A6796C"/>
    <w:lvl w:ilvl="0" w:tplc="73C85020">
      <w:start w:val="1"/>
      <w:numFmt w:val="lowerLetter"/>
      <w:lvlText w:val="%1."/>
      <w:lvlJc w:val="left"/>
      <w:pPr>
        <w:ind w:left="2880" w:hanging="360"/>
      </w:pPr>
      <w:rPr>
        <w:rFonts w:ascii="Calibri" w:hAnsi="Calibri" w:cs="Times New Roman" w:hint="default"/>
        <w:b w:val="0"/>
        <w:bCs w:val="0"/>
        <w:i w:val="0"/>
        <w:iCs w:val="0"/>
        <w:strike w:val="0"/>
        <w:color w:val="000000"/>
        <w:sz w:val="22"/>
        <w:szCs w:val="20"/>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67306EF3"/>
    <w:multiLevelType w:val="hybridMultilevel"/>
    <w:tmpl w:val="45EC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F97B31"/>
    <w:multiLevelType w:val="hybridMultilevel"/>
    <w:tmpl w:val="A732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352F86"/>
    <w:multiLevelType w:val="hybridMultilevel"/>
    <w:tmpl w:val="C5886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F3D340C"/>
    <w:multiLevelType w:val="hybridMultilevel"/>
    <w:tmpl w:val="FE0EF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6A56F59"/>
    <w:multiLevelType w:val="hybridMultilevel"/>
    <w:tmpl w:val="ACE2E6D2"/>
    <w:lvl w:ilvl="0" w:tplc="1B7483B8">
      <w:start w:val="1"/>
      <w:numFmt w:val="decimal"/>
      <w:lvlText w:val="%1."/>
      <w:lvlJc w:val="left"/>
      <w:pPr>
        <w:ind w:left="360" w:hanging="360"/>
      </w:pPr>
      <w:rPr>
        <w:rFonts w:ascii="Calibri" w:hAnsi="Calibri" w:cs="Times New Roman"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CE76BFD"/>
    <w:multiLevelType w:val="multilevel"/>
    <w:tmpl w:val="0FFA51CE"/>
    <w:lvl w:ilvl="0">
      <w:start w:val="1"/>
      <w:numFmt w:val="decimal"/>
      <w:lvlText w:val="%1."/>
      <w:lvlJc w:val="left"/>
      <w:pPr>
        <w:ind w:left="360" w:hanging="360"/>
      </w:pPr>
    </w:lvl>
    <w:lvl w:ilvl="1">
      <w:start w:val="1"/>
      <w:numFmt w:val="decimal"/>
      <w:lvlText w:val="%2."/>
      <w:lvlJc w:val="left"/>
      <w:pPr>
        <w:ind w:left="792" w:hanging="432"/>
      </w:pPr>
      <w:rPr>
        <w:rFonts w:hint="default"/>
        <w:b w:val="0"/>
        <w:strike w:val="0"/>
        <w:sz w:val="22"/>
        <w:szCs w:val="22"/>
      </w:rPr>
    </w:lvl>
    <w:lvl w:ilvl="2">
      <w:start w:val="1"/>
      <w:numFmt w:val="decimal"/>
      <w:lvlText w:val="%1.%2.%3."/>
      <w:lvlJc w:val="left"/>
      <w:pPr>
        <w:ind w:left="1224" w:hanging="504"/>
      </w:pPr>
      <w:rPr>
        <w:rFonts w:asciiTheme="minorHAnsi" w:hAnsiTheme="minorHAnsi" w:hint="default"/>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15"/>
  </w:num>
  <w:num w:numId="3">
    <w:abstractNumId w:val="14"/>
  </w:num>
  <w:num w:numId="4">
    <w:abstractNumId w:val="13"/>
  </w:num>
  <w:num w:numId="5">
    <w:abstractNumId w:val="7"/>
  </w:num>
  <w:num w:numId="6">
    <w:abstractNumId w:val="18"/>
  </w:num>
  <w:num w:numId="7">
    <w:abstractNumId w:val="29"/>
  </w:num>
  <w:num w:numId="8">
    <w:abstractNumId w:val="28"/>
  </w:num>
  <w:num w:numId="9">
    <w:abstractNumId w:val="12"/>
  </w:num>
  <w:num w:numId="10">
    <w:abstractNumId w:val="24"/>
  </w:num>
  <w:num w:numId="11">
    <w:abstractNumId w:val="0"/>
  </w:num>
  <w:num w:numId="12">
    <w:abstractNumId w:val="3"/>
  </w:num>
  <w:num w:numId="13">
    <w:abstractNumId w:val="27"/>
  </w:num>
  <w:num w:numId="14">
    <w:abstractNumId w:val="2"/>
  </w:num>
  <w:num w:numId="15">
    <w:abstractNumId w:val="31"/>
  </w:num>
  <w:num w:numId="16">
    <w:abstractNumId w:val="19"/>
  </w:num>
  <w:num w:numId="17">
    <w:abstractNumId w:val="22"/>
  </w:num>
  <w:num w:numId="18">
    <w:abstractNumId w:val="1"/>
  </w:num>
  <w:num w:numId="19">
    <w:abstractNumId w:val="17"/>
  </w:num>
  <w:num w:numId="20">
    <w:abstractNumId w:val="6"/>
  </w:num>
  <w:num w:numId="21">
    <w:abstractNumId w:val="23"/>
  </w:num>
  <w:num w:numId="22">
    <w:abstractNumId w:val="26"/>
  </w:num>
  <w:num w:numId="23">
    <w:abstractNumId w:val="30"/>
  </w:num>
  <w:num w:numId="24">
    <w:abstractNumId w:val="16"/>
  </w:num>
  <w:num w:numId="25">
    <w:abstractNumId w:val="10"/>
  </w:num>
  <w:num w:numId="26">
    <w:abstractNumId w:val="33"/>
  </w:num>
  <w:num w:numId="27">
    <w:abstractNumId w:val="8"/>
  </w:num>
  <w:num w:numId="28">
    <w:abstractNumId w:val="20"/>
  </w:num>
  <w:num w:numId="29">
    <w:abstractNumId w:val="4"/>
  </w:num>
  <w:num w:numId="30">
    <w:abstractNumId w:val="9"/>
  </w:num>
  <w:num w:numId="31">
    <w:abstractNumId w:val="21"/>
  </w:num>
  <w:num w:numId="32">
    <w:abstractNumId w:val="5"/>
  </w:num>
  <w:num w:numId="33">
    <w:abstractNumId w:val="25"/>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4E4"/>
    <w:rsid w:val="00025A21"/>
    <w:rsid w:val="000D1648"/>
    <w:rsid w:val="000D4370"/>
    <w:rsid w:val="00104AAA"/>
    <w:rsid w:val="001567BF"/>
    <w:rsid w:val="001640AB"/>
    <w:rsid w:val="00226FE9"/>
    <w:rsid w:val="002A0745"/>
    <w:rsid w:val="002B114B"/>
    <w:rsid w:val="002D78A0"/>
    <w:rsid w:val="00305490"/>
    <w:rsid w:val="00305717"/>
    <w:rsid w:val="00305BFB"/>
    <w:rsid w:val="00310E26"/>
    <w:rsid w:val="00314372"/>
    <w:rsid w:val="00314F47"/>
    <w:rsid w:val="0031664D"/>
    <w:rsid w:val="003400A8"/>
    <w:rsid w:val="0037243E"/>
    <w:rsid w:val="004012F1"/>
    <w:rsid w:val="00406430"/>
    <w:rsid w:val="00407EE3"/>
    <w:rsid w:val="00411881"/>
    <w:rsid w:val="0043590A"/>
    <w:rsid w:val="00452219"/>
    <w:rsid w:val="00482047"/>
    <w:rsid w:val="004C1036"/>
    <w:rsid w:val="004D39ED"/>
    <w:rsid w:val="004F233F"/>
    <w:rsid w:val="00565667"/>
    <w:rsid w:val="005C40EC"/>
    <w:rsid w:val="005D14E4"/>
    <w:rsid w:val="00613A57"/>
    <w:rsid w:val="006D79BD"/>
    <w:rsid w:val="006E17D6"/>
    <w:rsid w:val="007052B3"/>
    <w:rsid w:val="00730962"/>
    <w:rsid w:val="00756DC7"/>
    <w:rsid w:val="00797F3A"/>
    <w:rsid w:val="007E665E"/>
    <w:rsid w:val="007F5ECE"/>
    <w:rsid w:val="00845920"/>
    <w:rsid w:val="00855869"/>
    <w:rsid w:val="00885B92"/>
    <w:rsid w:val="008A4730"/>
    <w:rsid w:val="008A499B"/>
    <w:rsid w:val="008B2ACD"/>
    <w:rsid w:val="008C4A73"/>
    <w:rsid w:val="008D6B60"/>
    <w:rsid w:val="00933BB4"/>
    <w:rsid w:val="00943A39"/>
    <w:rsid w:val="009565F8"/>
    <w:rsid w:val="009623A7"/>
    <w:rsid w:val="0096741B"/>
    <w:rsid w:val="00982886"/>
    <w:rsid w:val="009E2EB5"/>
    <w:rsid w:val="00A07385"/>
    <w:rsid w:val="00A20812"/>
    <w:rsid w:val="00A3235C"/>
    <w:rsid w:val="00A425C1"/>
    <w:rsid w:val="00A7368F"/>
    <w:rsid w:val="00A7794B"/>
    <w:rsid w:val="00AA520C"/>
    <w:rsid w:val="00B42913"/>
    <w:rsid w:val="00B47DF0"/>
    <w:rsid w:val="00B72BAF"/>
    <w:rsid w:val="00B80DC0"/>
    <w:rsid w:val="00BA0910"/>
    <w:rsid w:val="00BC3C02"/>
    <w:rsid w:val="00BE0323"/>
    <w:rsid w:val="00C05250"/>
    <w:rsid w:val="00C35A82"/>
    <w:rsid w:val="00C551EC"/>
    <w:rsid w:val="00C72F6D"/>
    <w:rsid w:val="00C77E54"/>
    <w:rsid w:val="00C90216"/>
    <w:rsid w:val="00CA08FE"/>
    <w:rsid w:val="00CB78B7"/>
    <w:rsid w:val="00CD18BE"/>
    <w:rsid w:val="00D050EE"/>
    <w:rsid w:val="00D165E4"/>
    <w:rsid w:val="00D54420"/>
    <w:rsid w:val="00D637C6"/>
    <w:rsid w:val="00D66E5D"/>
    <w:rsid w:val="00D80F12"/>
    <w:rsid w:val="00E25AC4"/>
    <w:rsid w:val="00E32DD6"/>
    <w:rsid w:val="00E3799B"/>
    <w:rsid w:val="00E56EEB"/>
    <w:rsid w:val="00E75891"/>
    <w:rsid w:val="00E90EB6"/>
    <w:rsid w:val="00EC4707"/>
    <w:rsid w:val="00ED3B23"/>
    <w:rsid w:val="00EE2E1A"/>
    <w:rsid w:val="00F16373"/>
    <w:rsid w:val="00F2334B"/>
    <w:rsid w:val="00F83709"/>
    <w:rsid w:val="00F84213"/>
    <w:rsid w:val="00F97C19"/>
    <w:rsid w:val="00FA1251"/>
    <w:rsid w:val="00FA42BA"/>
    <w:rsid w:val="00FD5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BF5D"/>
  <w15:docId w15:val="{7BB1274A-B598-4791-9097-717B6403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4E4"/>
    <w:rPr>
      <w:lang w:val="en-GB"/>
    </w:rPr>
  </w:style>
  <w:style w:type="paragraph" w:styleId="Heading2">
    <w:name w:val="heading 2"/>
    <w:basedOn w:val="Normal"/>
    <w:next w:val="Normal"/>
    <w:link w:val="Heading2Char"/>
    <w:uiPriority w:val="9"/>
    <w:unhideWhenUsed/>
    <w:qFormat/>
    <w:rsid w:val="00ED3B23"/>
    <w:pPr>
      <w:keepNext/>
      <w:keepLines/>
      <w:overflowPunct w:val="0"/>
      <w:autoSpaceDE w:val="0"/>
      <w:autoSpaceDN w:val="0"/>
      <w:adjustRightInd w:val="0"/>
      <w:spacing w:before="200" w:after="0" w:line="240" w:lineRule="auto"/>
      <w:textAlignment w:val="baseline"/>
      <w:outlineLvl w:val="1"/>
    </w:pPr>
    <w:rPr>
      <w:rFonts w:asciiTheme="majorHAnsi" w:eastAsiaTheme="majorEastAsia" w:hAnsiTheme="majorHAnsi" w:cstheme="majorBidi"/>
      <w:b/>
      <w:bCs/>
      <w:color w:val="5B9BD5" w:themeColor="accent1"/>
      <w:sz w:val="26"/>
      <w:szCs w:val="26"/>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4E4"/>
    <w:rPr>
      <w:lang w:val="en-GB"/>
    </w:rPr>
  </w:style>
  <w:style w:type="paragraph" w:styleId="Footer">
    <w:name w:val="footer"/>
    <w:basedOn w:val="Normal"/>
    <w:link w:val="FooterChar"/>
    <w:uiPriority w:val="99"/>
    <w:unhideWhenUsed/>
    <w:rsid w:val="005D1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4E4"/>
    <w:rPr>
      <w:lang w:val="en-GB"/>
    </w:rPr>
  </w:style>
  <w:style w:type="paragraph" w:styleId="NoSpacing">
    <w:name w:val="No Spacing"/>
    <w:uiPriority w:val="1"/>
    <w:qFormat/>
    <w:rsid w:val="00CB78B7"/>
    <w:pPr>
      <w:spacing w:after="0" w:line="240" w:lineRule="auto"/>
    </w:pPr>
  </w:style>
  <w:style w:type="paragraph" w:styleId="ListParagraph">
    <w:name w:val="List Paragraph"/>
    <w:basedOn w:val="Normal"/>
    <w:link w:val="ListParagraphChar"/>
    <w:uiPriority w:val="34"/>
    <w:qFormat/>
    <w:rsid w:val="00CB78B7"/>
    <w:pPr>
      <w:spacing w:after="200" w:line="276" w:lineRule="auto"/>
      <w:ind w:left="720"/>
      <w:contextualSpacing/>
    </w:pPr>
    <w:rPr>
      <w:lang w:val="en-US"/>
    </w:rPr>
  </w:style>
  <w:style w:type="table" w:styleId="TableGrid">
    <w:name w:val="Table Grid"/>
    <w:basedOn w:val="TableNormal"/>
    <w:uiPriority w:val="39"/>
    <w:rsid w:val="00CA0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A49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499B"/>
    <w:rPr>
      <w:sz w:val="20"/>
      <w:szCs w:val="20"/>
      <w:lang w:val="en-GB"/>
    </w:rPr>
  </w:style>
  <w:style w:type="character" w:styleId="FootnoteReference">
    <w:name w:val="footnote reference"/>
    <w:basedOn w:val="DefaultParagraphFont"/>
    <w:uiPriority w:val="99"/>
    <w:semiHidden/>
    <w:unhideWhenUsed/>
    <w:rsid w:val="008A499B"/>
    <w:rPr>
      <w:vertAlign w:val="superscript"/>
    </w:rPr>
  </w:style>
  <w:style w:type="character" w:styleId="CommentReference">
    <w:name w:val="annotation reference"/>
    <w:basedOn w:val="DefaultParagraphFont"/>
    <w:uiPriority w:val="99"/>
    <w:semiHidden/>
    <w:unhideWhenUsed/>
    <w:rsid w:val="00FA1251"/>
    <w:rPr>
      <w:sz w:val="16"/>
      <w:szCs w:val="16"/>
    </w:rPr>
  </w:style>
  <w:style w:type="paragraph" w:styleId="CommentText">
    <w:name w:val="annotation text"/>
    <w:basedOn w:val="Normal"/>
    <w:link w:val="CommentTextChar"/>
    <w:uiPriority w:val="99"/>
    <w:semiHidden/>
    <w:unhideWhenUsed/>
    <w:rsid w:val="00FA1251"/>
    <w:pPr>
      <w:spacing w:line="240" w:lineRule="auto"/>
    </w:pPr>
    <w:rPr>
      <w:sz w:val="20"/>
      <w:szCs w:val="20"/>
    </w:rPr>
  </w:style>
  <w:style w:type="character" w:customStyle="1" w:styleId="CommentTextChar">
    <w:name w:val="Comment Text Char"/>
    <w:basedOn w:val="DefaultParagraphFont"/>
    <w:link w:val="CommentText"/>
    <w:uiPriority w:val="99"/>
    <w:semiHidden/>
    <w:rsid w:val="00FA1251"/>
    <w:rPr>
      <w:sz w:val="20"/>
      <w:szCs w:val="20"/>
      <w:lang w:val="en-GB"/>
    </w:rPr>
  </w:style>
  <w:style w:type="paragraph" w:styleId="CommentSubject">
    <w:name w:val="annotation subject"/>
    <w:basedOn w:val="CommentText"/>
    <w:next w:val="CommentText"/>
    <w:link w:val="CommentSubjectChar"/>
    <w:uiPriority w:val="99"/>
    <w:semiHidden/>
    <w:unhideWhenUsed/>
    <w:rsid w:val="00FA1251"/>
    <w:rPr>
      <w:b/>
      <w:bCs/>
    </w:rPr>
  </w:style>
  <w:style w:type="character" w:customStyle="1" w:styleId="CommentSubjectChar">
    <w:name w:val="Comment Subject Char"/>
    <w:basedOn w:val="CommentTextChar"/>
    <w:link w:val="CommentSubject"/>
    <w:uiPriority w:val="99"/>
    <w:semiHidden/>
    <w:rsid w:val="00FA1251"/>
    <w:rPr>
      <w:b/>
      <w:bCs/>
      <w:sz w:val="20"/>
      <w:szCs w:val="20"/>
      <w:lang w:val="en-GB"/>
    </w:rPr>
  </w:style>
  <w:style w:type="paragraph" w:styleId="BalloonText">
    <w:name w:val="Balloon Text"/>
    <w:basedOn w:val="Normal"/>
    <w:link w:val="BalloonTextChar"/>
    <w:uiPriority w:val="99"/>
    <w:semiHidden/>
    <w:unhideWhenUsed/>
    <w:rsid w:val="00FA1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251"/>
    <w:rPr>
      <w:rFonts w:ascii="Tahoma" w:hAnsi="Tahoma" w:cs="Tahoma"/>
      <w:sz w:val="16"/>
      <w:szCs w:val="16"/>
      <w:lang w:val="en-GB"/>
    </w:rPr>
  </w:style>
  <w:style w:type="character" w:customStyle="1" w:styleId="Heading2Char">
    <w:name w:val="Heading 2 Char"/>
    <w:basedOn w:val="DefaultParagraphFont"/>
    <w:link w:val="Heading2"/>
    <w:uiPriority w:val="9"/>
    <w:rsid w:val="00ED3B23"/>
    <w:rPr>
      <w:rFonts w:asciiTheme="majorHAnsi" w:eastAsiaTheme="majorEastAsia" w:hAnsiTheme="majorHAnsi" w:cstheme="majorBidi"/>
      <w:b/>
      <w:bCs/>
      <w:color w:val="5B9BD5" w:themeColor="accent1"/>
      <w:sz w:val="26"/>
      <w:szCs w:val="26"/>
      <w:lang w:eastAsia="en-GB"/>
    </w:rPr>
  </w:style>
  <w:style w:type="character" w:customStyle="1" w:styleId="ListParagraphChar">
    <w:name w:val="List Paragraph Char"/>
    <w:basedOn w:val="DefaultParagraphFont"/>
    <w:link w:val="ListParagraph"/>
    <w:uiPriority w:val="34"/>
    <w:locked/>
    <w:rsid w:val="00ED3B23"/>
  </w:style>
  <w:style w:type="paragraph" w:customStyle="1" w:styleId="Figure1">
    <w:name w:val="Figure_1"/>
    <w:link w:val="Figure1Char"/>
    <w:autoRedefine/>
    <w:rsid w:val="00613A57"/>
    <w:pPr>
      <w:overflowPunct w:val="0"/>
      <w:autoSpaceDE w:val="0"/>
      <w:autoSpaceDN w:val="0"/>
      <w:adjustRightInd w:val="0"/>
      <w:spacing w:before="60" w:after="60" w:line="240" w:lineRule="auto"/>
      <w:jc w:val="center"/>
      <w:textAlignment w:val="baseline"/>
    </w:pPr>
    <w:rPr>
      <w:rFonts w:ascii="Century Gothic" w:eastAsia="Times New Roman" w:hAnsi="Century Gothic" w:cs="Times New Roman"/>
      <w:b/>
      <w:bCs/>
      <w:i/>
      <w:color w:val="FFFFFF"/>
      <w:lang w:val="en-GB"/>
    </w:rPr>
  </w:style>
  <w:style w:type="character" w:customStyle="1" w:styleId="Figure1Char">
    <w:name w:val="Figure_1 Char"/>
    <w:basedOn w:val="DefaultParagraphFont"/>
    <w:link w:val="Figure1"/>
    <w:rsid w:val="00613A57"/>
    <w:rPr>
      <w:rFonts w:ascii="Century Gothic" w:eastAsia="Times New Roman" w:hAnsi="Century Gothic" w:cs="Times New Roman"/>
      <w:b/>
      <w:bCs/>
      <w:i/>
      <w:color w:val="FFFFFF"/>
      <w:lang w:val="en-GB"/>
    </w:rPr>
  </w:style>
  <w:style w:type="character" w:styleId="Hyperlink">
    <w:name w:val="Hyperlink"/>
    <w:basedOn w:val="DefaultParagraphFont"/>
    <w:uiPriority w:val="99"/>
    <w:rsid w:val="00D050EE"/>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03E49-B40E-4D4A-A7DE-E87524574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Rajat Ray</dc:creator>
  <cp:lastModifiedBy>Yogesh Bhatt</cp:lastModifiedBy>
  <cp:revision>3</cp:revision>
  <cp:lastPrinted>2018-02-27T07:42:00Z</cp:lastPrinted>
  <dcterms:created xsi:type="dcterms:W3CDTF">2018-02-28T09:34:00Z</dcterms:created>
  <dcterms:modified xsi:type="dcterms:W3CDTF">2018-02-28T09:59:00Z</dcterms:modified>
</cp:coreProperties>
</file>