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1EBBE" w14:textId="4C40061F" w:rsidR="004E63D8" w:rsidRPr="004E63D8" w:rsidRDefault="004E63D8" w:rsidP="004E63D8">
      <w:pPr>
        <w:spacing w:after="0" w:line="240" w:lineRule="auto"/>
        <w:jc w:val="center"/>
        <w:rPr>
          <w:rFonts w:ascii="Book Antiqua" w:hAnsi="Book Antiqua"/>
          <w:b/>
          <w:sz w:val="28"/>
        </w:rPr>
      </w:pPr>
      <w:r w:rsidRPr="004E63D8">
        <w:rPr>
          <w:rFonts w:ascii="Book Antiqua" w:hAnsi="Book Antiqua"/>
          <w:b/>
          <w:sz w:val="28"/>
        </w:rPr>
        <w:t>Mainstreaming Youth Friendliness in Existing Public Health Services</w:t>
      </w:r>
      <w:r w:rsidR="00656DF8">
        <w:rPr>
          <w:rFonts w:ascii="Book Antiqua" w:hAnsi="Book Antiqua"/>
          <w:b/>
          <w:sz w:val="28"/>
        </w:rPr>
        <w:t xml:space="preserve"> in three</w:t>
      </w:r>
      <w:bookmarkStart w:id="0" w:name="_GoBack"/>
      <w:bookmarkEnd w:id="0"/>
      <w:r w:rsidR="00656DF8">
        <w:rPr>
          <w:rFonts w:ascii="Book Antiqua" w:hAnsi="Book Antiqua"/>
          <w:b/>
          <w:sz w:val="28"/>
        </w:rPr>
        <w:t xml:space="preserve"> states</w:t>
      </w:r>
    </w:p>
    <w:p w14:paraId="72B779E9" w14:textId="77777777" w:rsidR="00EB0878" w:rsidRDefault="00EB0878" w:rsidP="00F26926">
      <w:pPr>
        <w:tabs>
          <w:tab w:val="left" w:pos="2585"/>
        </w:tabs>
        <w:spacing w:after="0" w:line="240" w:lineRule="auto"/>
        <w:rPr>
          <w:rFonts w:ascii="Book Antiqua" w:hAnsi="Book Antiqua" w:cs="Times New Roman"/>
          <w:b/>
        </w:rPr>
      </w:pPr>
    </w:p>
    <w:p w14:paraId="4E2B47F0" w14:textId="77777777" w:rsidR="004E63D8" w:rsidRPr="00F26926" w:rsidRDefault="004E63D8" w:rsidP="00F26926">
      <w:pPr>
        <w:tabs>
          <w:tab w:val="left" w:pos="2585"/>
        </w:tabs>
        <w:spacing w:after="0" w:line="240" w:lineRule="auto"/>
        <w:rPr>
          <w:rFonts w:ascii="Book Antiqua" w:hAnsi="Book Antiqua" w:cs="Times New Roman"/>
          <w:b/>
        </w:rPr>
      </w:pPr>
    </w:p>
    <w:p w14:paraId="351B4456" w14:textId="77777777" w:rsidR="005E40E8" w:rsidRPr="005E40E8" w:rsidRDefault="00F26926" w:rsidP="00621943">
      <w:pPr>
        <w:pStyle w:val="ListParagraph"/>
        <w:numPr>
          <w:ilvl w:val="0"/>
          <w:numId w:val="2"/>
        </w:numPr>
        <w:tabs>
          <w:tab w:val="left" w:pos="2585"/>
        </w:tabs>
        <w:spacing w:after="0" w:line="240" w:lineRule="auto"/>
      </w:pPr>
      <w:r w:rsidRPr="003E7EE9">
        <w:rPr>
          <w:rFonts w:ascii="Book Antiqua" w:hAnsi="Book Antiqua" w:cs="Times New Roman"/>
          <w:b/>
        </w:rPr>
        <w:t>Background and Rationale</w:t>
      </w:r>
      <w:r w:rsidRPr="003E7EE9">
        <w:rPr>
          <w:rFonts w:ascii="Book Antiqua" w:hAnsi="Book Antiqua" w:cs="Times New Roman"/>
          <w:b/>
        </w:rPr>
        <w:tab/>
      </w:r>
    </w:p>
    <w:p w14:paraId="546D4BCD" w14:textId="77777777" w:rsidR="005E40E8" w:rsidRPr="005E40E8" w:rsidRDefault="005E40E8" w:rsidP="005E40E8">
      <w:pPr>
        <w:pStyle w:val="ListParagraph"/>
        <w:tabs>
          <w:tab w:val="left" w:pos="2585"/>
        </w:tabs>
        <w:spacing w:after="0" w:line="240" w:lineRule="auto"/>
      </w:pPr>
    </w:p>
    <w:p w14:paraId="0F699731" w14:textId="73CC2647" w:rsidR="007F1D6E" w:rsidRPr="007F1D6E" w:rsidRDefault="007F1D6E" w:rsidP="007F1D6E">
      <w:pPr>
        <w:spacing w:after="0" w:line="240" w:lineRule="auto"/>
        <w:rPr>
          <w:rFonts w:ascii="Book Antiqua" w:hAnsi="Book Antiqua"/>
          <w:lang w:val="en-US"/>
        </w:rPr>
      </w:pPr>
      <w:r w:rsidRPr="007F1D6E">
        <w:rPr>
          <w:rFonts w:ascii="Book Antiqua" w:hAnsi="Book Antiqua"/>
          <w:lang w:val="en-US"/>
        </w:rPr>
        <w:t xml:space="preserve">Access and availability of health services </w:t>
      </w:r>
      <w:r>
        <w:rPr>
          <w:rFonts w:ascii="Book Antiqua" w:hAnsi="Book Antiqua"/>
          <w:lang w:val="en-US"/>
        </w:rPr>
        <w:t xml:space="preserve">for young people and adolescents </w:t>
      </w:r>
      <w:r w:rsidRPr="007F1D6E">
        <w:rPr>
          <w:rFonts w:ascii="Book Antiqua" w:hAnsi="Book Antiqua"/>
          <w:lang w:val="en-US"/>
        </w:rPr>
        <w:t>is severely limited at present.  In India, 28.6% of women aged 21-24 years were married by the age of 18 years (NFHS-4). According to the youth survey, 66.8% women were married by age of 20 years</w:t>
      </w:r>
      <w:r w:rsidRPr="007F1D6E">
        <w:rPr>
          <w:rFonts w:ascii="Book Antiqua" w:hAnsi="Book Antiqua"/>
          <w:vertAlign w:val="superscript"/>
          <w:lang w:val="en-US"/>
        </w:rPr>
        <w:endnoteReference w:id="1"/>
      </w:r>
      <w:r w:rsidRPr="007F1D6E">
        <w:rPr>
          <w:rFonts w:ascii="Book Antiqua" w:hAnsi="Book Antiqua"/>
          <w:lang w:val="en-US"/>
        </w:rPr>
        <w:t>. Women and men in the age group 15-24 years (including married people) face significant challenges in obtaining sexual and reproductive health services</w:t>
      </w:r>
      <w:r w:rsidRPr="007F1D6E">
        <w:rPr>
          <w:rFonts w:ascii="Book Antiqua" w:hAnsi="Book Antiqua"/>
          <w:vertAlign w:val="superscript"/>
          <w:lang w:val="en-US"/>
        </w:rPr>
        <w:endnoteReference w:id="2"/>
      </w:r>
      <w:r w:rsidRPr="007F1D6E">
        <w:rPr>
          <w:rFonts w:ascii="Book Antiqua" w:hAnsi="Book Antiqua"/>
          <w:lang w:val="en-US"/>
        </w:rPr>
        <w:t xml:space="preserve">. </w:t>
      </w:r>
    </w:p>
    <w:p w14:paraId="60D9FDF4" w14:textId="77777777" w:rsidR="007F1D6E" w:rsidRPr="007F1D6E" w:rsidRDefault="007F1D6E" w:rsidP="007F1D6E">
      <w:pPr>
        <w:spacing w:after="0" w:line="240" w:lineRule="auto"/>
        <w:rPr>
          <w:rFonts w:ascii="Book Antiqua" w:hAnsi="Book Antiqua"/>
          <w:lang w:val="en-US"/>
        </w:rPr>
      </w:pPr>
    </w:p>
    <w:p w14:paraId="1DA24CB2" w14:textId="1A0548DC" w:rsidR="00525E4E" w:rsidRPr="007F1D6E" w:rsidRDefault="007F1D6E" w:rsidP="00525E4E">
      <w:pPr>
        <w:spacing w:after="0" w:line="240" w:lineRule="auto"/>
        <w:rPr>
          <w:rFonts w:ascii="Book Antiqua" w:hAnsi="Book Antiqua"/>
          <w:lang w:val="en-US"/>
        </w:rPr>
      </w:pPr>
      <w:r w:rsidRPr="007F1D6E">
        <w:rPr>
          <w:rFonts w:ascii="Book Antiqua" w:hAnsi="Book Antiqua"/>
          <w:lang w:val="en-US"/>
        </w:rPr>
        <w:t xml:space="preserve">Based on learning to date, a streamlined approach has been suggested for improving access to health services by young </w:t>
      </w:r>
      <w:proofErr w:type="gramStart"/>
      <w:r w:rsidRPr="007F1D6E">
        <w:rPr>
          <w:rFonts w:ascii="Book Antiqua" w:hAnsi="Book Antiqua"/>
          <w:lang w:val="en-US"/>
        </w:rPr>
        <w:t>people</w:t>
      </w:r>
      <w:r>
        <w:rPr>
          <w:rFonts w:ascii="Book Antiqua" w:hAnsi="Book Antiqua"/>
          <w:lang w:val="en-US"/>
        </w:rPr>
        <w:t xml:space="preserve"> </w:t>
      </w:r>
      <w:proofErr w:type="gramEnd"/>
      <w:r w:rsidRPr="007F1D6E">
        <w:rPr>
          <w:rFonts w:ascii="Book Antiqua" w:hAnsi="Book Antiqua"/>
          <w:vertAlign w:val="superscript"/>
          <w:lang w:val="en-US"/>
        </w:rPr>
        <w:endnoteReference w:id="3"/>
      </w:r>
      <w:r w:rsidR="00525E4E">
        <w:rPr>
          <w:rFonts w:ascii="Book Antiqua" w:hAnsi="Book Antiqua"/>
          <w:lang w:val="en-US"/>
        </w:rPr>
        <w:t xml:space="preserve">, </w:t>
      </w:r>
      <w:r w:rsidR="00525E4E" w:rsidRPr="007F1D6E">
        <w:rPr>
          <w:rFonts w:ascii="Book Antiqua" w:hAnsi="Book Antiqua"/>
          <w:vertAlign w:val="superscript"/>
          <w:lang w:val="en-US"/>
        </w:rPr>
        <w:endnoteReference w:id="4"/>
      </w:r>
      <w:r w:rsidR="00525E4E" w:rsidRPr="007F1D6E">
        <w:rPr>
          <w:rFonts w:ascii="Book Antiqua" w:hAnsi="Book Antiqua"/>
          <w:lang w:val="en-US"/>
        </w:rPr>
        <w:t xml:space="preserve">, </w:t>
      </w:r>
      <w:r w:rsidR="00525E4E" w:rsidRPr="007F1D6E">
        <w:rPr>
          <w:rFonts w:ascii="Book Antiqua" w:hAnsi="Book Antiqua"/>
          <w:vertAlign w:val="superscript"/>
          <w:lang w:val="en-US"/>
        </w:rPr>
        <w:endnoteReference w:id="5"/>
      </w:r>
      <w:r w:rsidRPr="007F1D6E">
        <w:rPr>
          <w:rFonts w:ascii="Book Antiqua" w:hAnsi="Book Antiqua"/>
          <w:lang w:val="en-US"/>
        </w:rPr>
        <w:t xml:space="preserve">. For improving the access of health services for adolescents and young people, including married young people, it would be crucial to make the routine public health facilities more friendly and sensitive to the needs of young people.  </w:t>
      </w:r>
      <w:r w:rsidR="00525E4E">
        <w:rPr>
          <w:rFonts w:ascii="Book Antiqua" w:hAnsi="Book Antiqua"/>
          <w:lang w:val="en-US"/>
        </w:rPr>
        <w:t xml:space="preserve">Such approach </w:t>
      </w:r>
      <w:r w:rsidR="00525E4E" w:rsidRPr="007F1D6E">
        <w:rPr>
          <w:rFonts w:ascii="Book Antiqua" w:hAnsi="Book Antiqua"/>
          <w:lang w:val="en-US"/>
        </w:rPr>
        <w:t xml:space="preserve">has </w:t>
      </w:r>
      <w:r w:rsidR="00525E4E">
        <w:rPr>
          <w:rFonts w:ascii="Book Antiqua" w:hAnsi="Book Antiqua"/>
          <w:lang w:val="en-US"/>
        </w:rPr>
        <w:t xml:space="preserve">also </w:t>
      </w:r>
      <w:r w:rsidR="00525E4E" w:rsidRPr="007F1D6E">
        <w:rPr>
          <w:rFonts w:ascii="Book Antiqua" w:hAnsi="Book Antiqua"/>
          <w:lang w:val="en-US"/>
        </w:rPr>
        <w:t xml:space="preserve">been demonstrated </w:t>
      </w:r>
      <w:r w:rsidR="00525E4E">
        <w:rPr>
          <w:rFonts w:ascii="Book Antiqua" w:hAnsi="Book Antiqua"/>
          <w:lang w:val="en-US"/>
        </w:rPr>
        <w:t xml:space="preserve">to </w:t>
      </w:r>
      <w:r w:rsidR="00525E4E" w:rsidRPr="007F1D6E">
        <w:rPr>
          <w:rFonts w:ascii="Book Antiqua" w:hAnsi="Book Antiqua"/>
          <w:lang w:val="en-US"/>
        </w:rPr>
        <w:t>be both scalable and sustainable</w:t>
      </w:r>
      <w:r w:rsidR="00525E4E" w:rsidRPr="007F1D6E">
        <w:rPr>
          <w:rFonts w:ascii="Book Antiqua" w:hAnsi="Book Antiqua"/>
          <w:vertAlign w:val="superscript"/>
          <w:lang w:val="en-US"/>
        </w:rPr>
        <w:endnoteReference w:id="6"/>
      </w:r>
      <w:r w:rsidR="00525E4E" w:rsidRPr="007F1D6E">
        <w:rPr>
          <w:rFonts w:ascii="Book Antiqua" w:hAnsi="Book Antiqua"/>
          <w:lang w:val="en-US"/>
        </w:rPr>
        <w:t>.</w:t>
      </w:r>
    </w:p>
    <w:p w14:paraId="653AC0DA" w14:textId="77777777" w:rsidR="00525E4E" w:rsidRDefault="00525E4E" w:rsidP="007F1D6E">
      <w:pPr>
        <w:spacing w:after="0" w:line="240" w:lineRule="auto"/>
        <w:rPr>
          <w:rFonts w:ascii="Book Antiqua" w:hAnsi="Book Antiqua"/>
          <w:lang w:val="en-US"/>
        </w:rPr>
      </w:pPr>
    </w:p>
    <w:p w14:paraId="290E3310" w14:textId="12F8FAF9" w:rsidR="007F1D6E" w:rsidRDefault="007F1D6E" w:rsidP="007F1D6E">
      <w:pPr>
        <w:spacing w:after="0" w:line="240" w:lineRule="auto"/>
        <w:rPr>
          <w:rFonts w:ascii="Book Antiqua" w:hAnsi="Book Antiqua"/>
          <w:lang w:val="en-US"/>
        </w:rPr>
      </w:pPr>
      <w:r w:rsidRPr="007F1D6E">
        <w:rPr>
          <w:rFonts w:ascii="Book Antiqua" w:hAnsi="Book Antiqua"/>
          <w:lang w:val="en-US"/>
        </w:rPr>
        <w:t xml:space="preserve">Mainstreamed adolescent (and youth) friendly health services mean that </w:t>
      </w:r>
      <w:r>
        <w:rPr>
          <w:rFonts w:ascii="Book Antiqua" w:hAnsi="Book Antiqua"/>
          <w:lang w:val="en-US"/>
        </w:rPr>
        <w:t xml:space="preserve">following elements are incorporated within the </w:t>
      </w:r>
      <w:r w:rsidRPr="007F1D6E">
        <w:rPr>
          <w:rFonts w:ascii="Book Antiqua" w:hAnsi="Book Antiqua"/>
          <w:lang w:val="en-US"/>
        </w:rPr>
        <w:t xml:space="preserve">existing health services: </w:t>
      </w:r>
    </w:p>
    <w:p w14:paraId="02D24BB5" w14:textId="77777777" w:rsidR="00E521F7" w:rsidRDefault="00E521F7" w:rsidP="006150AB">
      <w:pPr>
        <w:shd w:val="clear" w:color="auto" w:fill="FFFFFF" w:themeFill="background1"/>
        <w:spacing w:after="0" w:line="240" w:lineRule="auto"/>
        <w:rPr>
          <w:rFonts w:ascii="Book Antiqua" w:hAnsi="Book Antiqua"/>
          <w:lang w:val="en-US"/>
        </w:rPr>
      </w:pPr>
    </w:p>
    <w:p w14:paraId="58AF1659" w14:textId="5B4F6233" w:rsidR="00E521F7" w:rsidRPr="006150AB" w:rsidRDefault="00E521F7" w:rsidP="006150AB">
      <w:pPr>
        <w:shd w:val="clear" w:color="auto" w:fill="FFFFFF" w:themeFill="background1"/>
        <w:spacing w:after="0" w:line="240" w:lineRule="auto"/>
        <w:ind w:left="360"/>
        <w:rPr>
          <w:rFonts w:ascii="Book Antiqua" w:hAnsi="Book Antiqua"/>
          <w:lang w:val="en-US"/>
        </w:rPr>
      </w:pPr>
      <w:r w:rsidRPr="006150AB">
        <w:rPr>
          <w:rFonts w:ascii="Book Antiqua" w:hAnsi="Book Antiqua"/>
          <w:b/>
          <w:color w:val="C00000"/>
          <w:lang w:val="en-US"/>
        </w:rPr>
        <w:t>What elements will make existing public health services more youth friendly?</w:t>
      </w:r>
    </w:p>
    <w:p w14:paraId="20C9B844" w14:textId="150AF08F" w:rsidR="007F1D6E" w:rsidRPr="006150AB" w:rsidRDefault="000E22ED" w:rsidP="00621943">
      <w:pPr>
        <w:numPr>
          <w:ilvl w:val="0"/>
          <w:numId w:val="4"/>
        </w:numPr>
        <w:shd w:val="clear" w:color="auto" w:fill="FFFFFF" w:themeFill="background1"/>
        <w:spacing w:after="0" w:line="240" w:lineRule="auto"/>
        <w:contextualSpacing/>
        <w:rPr>
          <w:rFonts w:ascii="Book Antiqua" w:hAnsi="Book Antiqua"/>
          <w:lang w:val="en-US"/>
        </w:rPr>
      </w:pPr>
      <w:r w:rsidRPr="006150AB">
        <w:rPr>
          <w:rFonts w:ascii="Book Antiqua" w:hAnsi="Book Antiqua"/>
          <w:lang w:val="en-US"/>
        </w:rPr>
        <w:t>A</w:t>
      </w:r>
      <w:r w:rsidR="007F1D6E" w:rsidRPr="006150AB">
        <w:rPr>
          <w:rFonts w:ascii="Book Antiqua" w:hAnsi="Book Antiqua"/>
          <w:lang w:val="en-US"/>
        </w:rPr>
        <w:t>udio and visual privacy</w:t>
      </w:r>
    </w:p>
    <w:p w14:paraId="75AEDF2B" w14:textId="1617EF12" w:rsidR="007F1D6E" w:rsidRPr="006150AB" w:rsidRDefault="000E22ED" w:rsidP="00621943">
      <w:pPr>
        <w:numPr>
          <w:ilvl w:val="0"/>
          <w:numId w:val="4"/>
        </w:numPr>
        <w:shd w:val="clear" w:color="auto" w:fill="FFFFFF" w:themeFill="background1"/>
        <w:spacing w:after="0" w:line="240" w:lineRule="auto"/>
        <w:contextualSpacing/>
        <w:rPr>
          <w:rFonts w:ascii="Book Antiqua" w:hAnsi="Book Antiqua"/>
          <w:lang w:val="en-US"/>
        </w:rPr>
      </w:pPr>
      <w:r w:rsidRPr="006150AB">
        <w:rPr>
          <w:rFonts w:ascii="Book Antiqua" w:hAnsi="Book Antiqua"/>
          <w:lang w:val="en-US"/>
        </w:rPr>
        <w:t>C</w:t>
      </w:r>
      <w:r w:rsidR="007F1D6E" w:rsidRPr="006150AB">
        <w:rPr>
          <w:rFonts w:ascii="Book Antiqua" w:hAnsi="Book Antiqua"/>
          <w:lang w:val="en-US"/>
        </w:rPr>
        <w:t>onfidentiality</w:t>
      </w:r>
    </w:p>
    <w:p w14:paraId="50B465FD" w14:textId="77777777" w:rsidR="007F1D6E" w:rsidRPr="006150AB" w:rsidRDefault="007F1D6E" w:rsidP="00621943">
      <w:pPr>
        <w:numPr>
          <w:ilvl w:val="0"/>
          <w:numId w:val="4"/>
        </w:numPr>
        <w:shd w:val="clear" w:color="auto" w:fill="FFFFFF" w:themeFill="background1"/>
        <w:spacing w:after="0" w:line="240" w:lineRule="auto"/>
        <w:contextualSpacing/>
        <w:rPr>
          <w:rFonts w:ascii="Book Antiqua" w:hAnsi="Book Antiqua"/>
          <w:lang w:val="en-US"/>
        </w:rPr>
      </w:pPr>
      <w:r w:rsidRPr="006150AB">
        <w:rPr>
          <w:rFonts w:ascii="Book Antiqua" w:hAnsi="Book Antiqua"/>
          <w:lang w:val="en-US"/>
        </w:rPr>
        <w:t>Non-judgmental attitudes on part of providers</w:t>
      </w:r>
    </w:p>
    <w:p w14:paraId="358A41D0" w14:textId="41DA7B57" w:rsidR="000E22ED" w:rsidRPr="006150AB" w:rsidRDefault="007F1D6E" w:rsidP="00621943">
      <w:pPr>
        <w:numPr>
          <w:ilvl w:val="0"/>
          <w:numId w:val="4"/>
        </w:numPr>
        <w:shd w:val="clear" w:color="auto" w:fill="FFFFFF" w:themeFill="background1"/>
        <w:spacing w:after="0" w:line="240" w:lineRule="auto"/>
        <w:contextualSpacing/>
        <w:rPr>
          <w:rFonts w:ascii="Book Antiqua" w:hAnsi="Book Antiqua"/>
          <w:lang w:val="en-US"/>
        </w:rPr>
      </w:pPr>
      <w:r w:rsidRPr="006150AB">
        <w:rPr>
          <w:rFonts w:ascii="Book Antiqua" w:hAnsi="Book Antiqua"/>
          <w:lang w:val="en-US"/>
        </w:rPr>
        <w:t>Offering a wide range of reproductive health</w:t>
      </w:r>
      <w:r w:rsidR="000E22ED" w:rsidRPr="006150AB">
        <w:rPr>
          <w:rFonts w:ascii="Book Antiqua" w:hAnsi="Book Antiqua"/>
          <w:lang w:val="en-US"/>
        </w:rPr>
        <w:t xml:space="preserve"> services</w:t>
      </w:r>
      <w:r w:rsidR="00613796">
        <w:rPr>
          <w:rStyle w:val="FootnoteReference"/>
          <w:rFonts w:ascii="Book Antiqua" w:hAnsi="Book Antiqua"/>
          <w:lang w:val="en-US"/>
        </w:rPr>
        <w:footnoteReference w:id="1"/>
      </w:r>
      <w:r w:rsidR="000E22ED" w:rsidRPr="006150AB">
        <w:rPr>
          <w:rFonts w:ascii="Book Antiqua" w:hAnsi="Book Antiqua"/>
          <w:lang w:val="en-US"/>
        </w:rPr>
        <w:t xml:space="preserve">, most importantly: </w:t>
      </w:r>
    </w:p>
    <w:p w14:paraId="14A1E500" w14:textId="77777777" w:rsidR="000E22ED" w:rsidRPr="006150AB" w:rsidRDefault="000E22ED" w:rsidP="00621943">
      <w:pPr>
        <w:numPr>
          <w:ilvl w:val="0"/>
          <w:numId w:val="8"/>
        </w:numPr>
        <w:shd w:val="clear" w:color="auto" w:fill="FFFFFF" w:themeFill="background1"/>
        <w:spacing w:after="0" w:line="240" w:lineRule="auto"/>
        <w:contextualSpacing/>
        <w:rPr>
          <w:rFonts w:ascii="Book Antiqua" w:hAnsi="Book Antiqua"/>
          <w:lang w:val="en-US"/>
        </w:rPr>
      </w:pPr>
      <w:r w:rsidRPr="006150AB">
        <w:rPr>
          <w:rFonts w:ascii="Book Antiqua" w:hAnsi="Book Antiqua"/>
          <w:lang w:val="en-US"/>
        </w:rPr>
        <w:t xml:space="preserve">At least 5 reversible contraceptives (condoms, oral pills, injectables, emergency contraceptive pills, IUD, </w:t>
      </w:r>
      <w:proofErr w:type="spellStart"/>
      <w:r w:rsidRPr="006150AB">
        <w:rPr>
          <w:rFonts w:ascii="Book Antiqua" w:hAnsi="Book Antiqua"/>
          <w:lang w:val="en-US"/>
        </w:rPr>
        <w:t>Centchroman</w:t>
      </w:r>
      <w:proofErr w:type="spellEnd"/>
      <w:r w:rsidRPr="006150AB">
        <w:rPr>
          <w:rFonts w:ascii="Book Antiqua" w:hAnsi="Book Antiqua"/>
          <w:lang w:val="en-US"/>
        </w:rPr>
        <w:t>)</w:t>
      </w:r>
    </w:p>
    <w:p w14:paraId="379E1E25" w14:textId="1E9BD34F" w:rsidR="000E22ED" w:rsidRPr="006150AB" w:rsidRDefault="006150AB" w:rsidP="00621943">
      <w:pPr>
        <w:numPr>
          <w:ilvl w:val="0"/>
          <w:numId w:val="8"/>
        </w:numPr>
        <w:shd w:val="clear" w:color="auto" w:fill="FFFFFF" w:themeFill="background1"/>
        <w:spacing w:after="0" w:line="240" w:lineRule="auto"/>
        <w:contextualSpacing/>
        <w:rPr>
          <w:rFonts w:ascii="Book Antiqua" w:hAnsi="Book Antiqua"/>
          <w:lang w:val="en-US"/>
        </w:rPr>
      </w:pPr>
      <w:r>
        <w:rPr>
          <w:rFonts w:ascii="Book Antiqua" w:hAnsi="Book Antiqua"/>
          <w:lang w:val="en-US"/>
        </w:rPr>
        <w:t xml:space="preserve">Prevention of unsafe </w:t>
      </w:r>
      <w:r w:rsidR="000E22ED" w:rsidRPr="006150AB">
        <w:rPr>
          <w:rFonts w:ascii="Book Antiqua" w:hAnsi="Book Antiqua"/>
          <w:lang w:val="en-US"/>
        </w:rPr>
        <w:t>abortion</w:t>
      </w:r>
    </w:p>
    <w:p w14:paraId="6BBE070F" w14:textId="53B44F00" w:rsidR="007F1D6E" w:rsidRPr="006150AB" w:rsidRDefault="000E22ED" w:rsidP="00621943">
      <w:pPr>
        <w:numPr>
          <w:ilvl w:val="0"/>
          <w:numId w:val="8"/>
        </w:numPr>
        <w:shd w:val="clear" w:color="auto" w:fill="FFFFFF" w:themeFill="background1"/>
        <w:spacing w:after="0" w:line="240" w:lineRule="auto"/>
        <w:contextualSpacing/>
        <w:rPr>
          <w:rFonts w:ascii="Book Antiqua" w:hAnsi="Book Antiqua"/>
          <w:lang w:val="en-US"/>
        </w:rPr>
      </w:pPr>
      <w:r w:rsidRPr="006150AB">
        <w:rPr>
          <w:rFonts w:ascii="Book Antiqua" w:hAnsi="Book Antiqua"/>
          <w:lang w:val="en-US"/>
        </w:rPr>
        <w:t>STI management</w:t>
      </w:r>
    </w:p>
    <w:p w14:paraId="47478BA4" w14:textId="77777777" w:rsidR="000E22ED" w:rsidRDefault="000E22ED" w:rsidP="006150AB">
      <w:pPr>
        <w:shd w:val="clear" w:color="auto" w:fill="FFFFFF" w:themeFill="background1"/>
        <w:spacing w:after="0" w:line="240" w:lineRule="auto"/>
        <w:rPr>
          <w:rFonts w:ascii="Book Antiqua" w:hAnsi="Book Antiqua"/>
          <w:lang w:val="en-US"/>
        </w:rPr>
      </w:pPr>
    </w:p>
    <w:p w14:paraId="1C2D0830" w14:textId="09FE7771" w:rsidR="007F1D6E" w:rsidRPr="007F1D6E" w:rsidRDefault="007F1D6E" w:rsidP="006150AB">
      <w:pPr>
        <w:shd w:val="clear" w:color="auto" w:fill="FFFFFF" w:themeFill="background1"/>
        <w:spacing w:after="0" w:line="240" w:lineRule="auto"/>
        <w:rPr>
          <w:rFonts w:ascii="Book Antiqua" w:hAnsi="Book Antiqua"/>
          <w:lang w:val="en-US"/>
        </w:rPr>
      </w:pPr>
      <w:r>
        <w:rPr>
          <w:rFonts w:ascii="Book Antiqua" w:hAnsi="Book Antiqua"/>
          <w:lang w:val="en-US"/>
        </w:rPr>
        <w:t>However, most of public health</w:t>
      </w:r>
      <w:r w:rsidRPr="007F1D6E">
        <w:rPr>
          <w:rFonts w:ascii="Book Antiqua" w:hAnsi="Book Antiqua"/>
          <w:lang w:val="en-US"/>
        </w:rPr>
        <w:t xml:space="preserve"> facilities do not have privacy, and the providers may have judgmental attitudes and not maintain confidentiality. </w:t>
      </w:r>
      <w:r>
        <w:rPr>
          <w:rFonts w:ascii="Book Antiqua" w:hAnsi="Book Antiqua"/>
          <w:lang w:val="en-US"/>
        </w:rPr>
        <w:t xml:space="preserve">For example, </w:t>
      </w:r>
      <w:r w:rsidRPr="007F1D6E">
        <w:rPr>
          <w:rFonts w:ascii="Book Antiqua" w:hAnsi="Book Antiqua"/>
          <w:lang w:val="en-US"/>
        </w:rPr>
        <w:t>a study commissioned by UNFPA in two states</w:t>
      </w:r>
      <w:r>
        <w:rPr>
          <w:rFonts w:ascii="Book Antiqua" w:hAnsi="Book Antiqua"/>
          <w:lang w:val="en-US"/>
        </w:rPr>
        <w:t xml:space="preserve"> revealed that</w:t>
      </w:r>
      <w:r w:rsidRPr="007F1D6E">
        <w:rPr>
          <w:rFonts w:ascii="Book Antiqua" w:hAnsi="Book Antiqua"/>
          <w:lang w:val="en-US"/>
        </w:rPr>
        <w:t xml:space="preserve"> auditory </w:t>
      </w:r>
      <w:r>
        <w:rPr>
          <w:rFonts w:ascii="Book Antiqua" w:hAnsi="Book Antiqua"/>
          <w:lang w:val="en-US"/>
        </w:rPr>
        <w:t xml:space="preserve">and visual </w:t>
      </w:r>
      <w:r w:rsidRPr="007F1D6E">
        <w:rPr>
          <w:rFonts w:ascii="Book Antiqua" w:hAnsi="Book Antiqua"/>
          <w:lang w:val="en-US"/>
        </w:rPr>
        <w:t>privacy was found in 27-30% of facilities and visual privacy was present in 15-18 % of facilities</w:t>
      </w:r>
      <w:r w:rsidRPr="007F1D6E">
        <w:rPr>
          <w:rFonts w:ascii="Book Antiqua" w:hAnsi="Book Antiqua"/>
          <w:vertAlign w:val="superscript"/>
          <w:lang w:val="en-US"/>
        </w:rPr>
        <w:endnoteReference w:id="7"/>
      </w:r>
      <w:r w:rsidRPr="007F1D6E">
        <w:rPr>
          <w:rFonts w:ascii="Book Antiqua" w:hAnsi="Book Antiqua"/>
          <w:lang w:val="en-US"/>
        </w:rPr>
        <w:t xml:space="preserve">. The same study also revealed that more than 50% providers said that they would consult a family member before providing family planning services to newly married women.  Less than a third of providers had received training in adolescent / young people’s health issues. </w:t>
      </w:r>
    </w:p>
    <w:p w14:paraId="069FCEF1" w14:textId="77777777" w:rsidR="007F1D6E" w:rsidRPr="007F1D6E" w:rsidRDefault="007F1D6E" w:rsidP="007F1D6E">
      <w:pPr>
        <w:spacing w:after="0" w:line="240" w:lineRule="auto"/>
        <w:rPr>
          <w:rFonts w:ascii="Book Antiqua" w:hAnsi="Book Antiqua"/>
          <w:lang w:val="en-US"/>
        </w:rPr>
      </w:pPr>
    </w:p>
    <w:p w14:paraId="35DBEEEC" w14:textId="7FC342D6" w:rsidR="00525E4E" w:rsidRDefault="007F1D6E" w:rsidP="007F1D6E">
      <w:pPr>
        <w:spacing w:after="0" w:line="240" w:lineRule="auto"/>
        <w:rPr>
          <w:rFonts w:ascii="Book Antiqua" w:hAnsi="Book Antiqua"/>
          <w:lang w:val="en-US"/>
        </w:rPr>
      </w:pPr>
      <w:r w:rsidRPr="007F1D6E">
        <w:rPr>
          <w:rFonts w:ascii="Book Antiqua" w:hAnsi="Book Antiqua"/>
          <w:lang w:val="en-US"/>
        </w:rPr>
        <w:t xml:space="preserve">Several health needs of young people don’t need visit to a facility, but can be addressed at community level. Community level providers such as ASHAs or </w:t>
      </w:r>
      <w:proofErr w:type="spellStart"/>
      <w:r w:rsidRPr="007F1D6E">
        <w:rPr>
          <w:rFonts w:ascii="Book Antiqua" w:hAnsi="Book Antiqua"/>
          <w:lang w:val="en-US"/>
        </w:rPr>
        <w:t>Anganwadi</w:t>
      </w:r>
      <w:proofErr w:type="spellEnd"/>
      <w:r w:rsidRPr="007F1D6E">
        <w:rPr>
          <w:rFonts w:ascii="Book Antiqua" w:hAnsi="Book Antiqua"/>
          <w:lang w:val="en-US"/>
        </w:rPr>
        <w:t xml:space="preserve"> workers are also in a position to serve the health needs of young people</w:t>
      </w:r>
      <w:r>
        <w:rPr>
          <w:rFonts w:ascii="Book Antiqua" w:hAnsi="Book Antiqua"/>
          <w:lang w:val="en-US"/>
        </w:rPr>
        <w:t>, h</w:t>
      </w:r>
      <w:r w:rsidRPr="007F1D6E">
        <w:rPr>
          <w:rFonts w:ascii="Book Antiqua" w:hAnsi="Book Antiqua"/>
          <w:lang w:val="en-US"/>
        </w:rPr>
        <w:t xml:space="preserve">owever, currently ASHAs see their roles as primarily providing maternal and child health services, and are not adequately oriented about the needs of young people.  </w:t>
      </w:r>
      <w:r w:rsidR="00301AF5">
        <w:rPr>
          <w:rFonts w:ascii="Book Antiqua" w:hAnsi="Book Antiqua"/>
          <w:lang w:val="en-US"/>
        </w:rPr>
        <w:t xml:space="preserve">Research has shown that </w:t>
      </w:r>
      <w:r w:rsidRPr="007F1D6E">
        <w:rPr>
          <w:rFonts w:ascii="Book Antiqua" w:hAnsi="Book Antiqua"/>
          <w:lang w:val="en-US"/>
        </w:rPr>
        <w:t xml:space="preserve">women they avoided contacting ASHAs for their reproductive health needs, because of fear of breach in confidentiality and pressure of sterilization.  </w:t>
      </w:r>
      <w:r w:rsidR="00301AF5">
        <w:rPr>
          <w:rFonts w:ascii="Book Antiqua" w:hAnsi="Book Antiqua"/>
          <w:lang w:val="en-US"/>
        </w:rPr>
        <w:t xml:space="preserve">Hence it is crucial to </w:t>
      </w:r>
      <w:r w:rsidR="00525E4E">
        <w:rPr>
          <w:rFonts w:ascii="Book Antiqua" w:hAnsi="Book Antiqua"/>
          <w:lang w:val="en-US"/>
        </w:rPr>
        <w:t xml:space="preserve">orient CHWs on providing </w:t>
      </w:r>
      <w:r w:rsidR="000D3432">
        <w:rPr>
          <w:rFonts w:ascii="Book Antiqua" w:hAnsi="Book Antiqua"/>
          <w:lang w:val="en-US"/>
        </w:rPr>
        <w:t>non-judgmental</w:t>
      </w:r>
      <w:r w:rsidR="00525E4E">
        <w:rPr>
          <w:rFonts w:ascii="Book Antiqua" w:hAnsi="Book Antiqua"/>
          <w:lang w:val="en-US"/>
        </w:rPr>
        <w:t xml:space="preserve"> and confidential SRH services to young people. </w:t>
      </w:r>
    </w:p>
    <w:p w14:paraId="4D46A1C4" w14:textId="77777777" w:rsidR="00F11BAC" w:rsidRDefault="00F11BAC" w:rsidP="007F1D6E">
      <w:pPr>
        <w:spacing w:after="0" w:line="240" w:lineRule="auto"/>
        <w:rPr>
          <w:rFonts w:ascii="Book Antiqua" w:hAnsi="Book Antiqua"/>
          <w:lang w:val="en-US"/>
        </w:rPr>
      </w:pPr>
    </w:p>
    <w:p w14:paraId="32059C13" w14:textId="3453103E" w:rsidR="008A6C45" w:rsidRDefault="008A6C45">
      <w:pPr>
        <w:rPr>
          <w:rFonts w:ascii="Book Antiqua" w:hAnsi="Book Antiqua"/>
        </w:rPr>
      </w:pPr>
      <w:r>
        <w:rPr>
          <w:rFonts w:ascii="Book Antiqua" w:hAnsi="Book Antiqua"/>
        </w:rPr>
        <w:br w:type="page"/>
      </w:r>
    </w:p>
    <w:p w14:paraId="71A2DF15" w14:textId="77777777" w:rsidR="00F26926" w:rsidRPr="00F26926" w:rsidRDefault="00F26926" w:rsidP="00F26926">
      <w:pPr>
        <w:tabs>
          <w:tab w:val="left" w:pos="2585"/>
        </w:tabs>
        <w:spacing w:after="0" w:line="240" w:lineRule="auto"/>
        <w:rPr>
          <w:rFonts w:ascii="Book Antiqua" w:hAnsi="Book Antiqua"/>
        </w:rPr>
      </w:pPr>
    </w:p>
    <w:p w14:paraId="0CDAC96E" w14:textId="7C996924" w:rsidR="00EB0878" w:rsidRPr="003E7EE9" w:rsidRDefault="00F26926" w:rsidP="00621943">
      <w:pPr>
        <w:pStyle w:val="ListParagraph"/>
        <w:numPr>
          <w:ilvl w:val="0"/>
          <w:numId w:val="2"/>
        </w:numPr>
        <w:spacing w:after="0" w:line="240" w:lineRule="auto"/>
        <w:jc w:val="both"/>
        <w:rPr>
          <w:rFonts w:ascii="Book Antiqua" w:hAnsi="Book Antiqua"/>
        </w:rPr>
      </w:pPr>
      <w:r w:rsidRPr="003E7EE9">
        <w:rPr>
          <w:rFonts w:ascii="Book Antiqua" w:hAnsi="Book Antiqua" w:cs="Times New Roman"/>
          <w:b/>
        </w:rPr>
        <w:t>Objectives</w:t>
      </w:r>
    </w:p>
    <w:p w14:paraId="779B5ECE" w14:textId="3B8F9E2F" w:rsidR="005235AE" w:rsidRPr="005235AE" w:rsidRDefault="005235AE" w:rsidP="005235AE">
      <w:pPr>
        <w:spacing w:after="0" w:line="240" w:lineRule="auto"/>
        <w:rPr>
          <w:rFonts w:ascii="Book Antiqua" w:hAnsi="Book Antiqua"/>
        </w:rPr>
      </w:pPr>
      <w:r>
        <w:rPr>
          <w:rFonts w:ascii="Book Antiqua" w:hAnsi="Book Antiqua"/>
        </w:rPr>
        <w:t xml:space="preserve">To test the feasibility and effectiveness of </w:t>
      </w:r>
      <w:r w:rsidRPr="005235AE">
        <w:rPr>
          <w:rFonts w:ascii="Book Antiqua" w:hAnsi="Book Antiqua"/>
        </w:rPr>
        <w:t xml:space="preserve">a pilot intervention on mainstreaming youth friendliness in routine public health services at facility and community level </w:t>
      </w:r>
    </w:p>
    <w:p w14:paraId="54E6F179" w14:textId="77777777" w:rsidR="005235AE" w:rsidRDefault="005235AE" w:rsidP="00F26926">
      <w:pPr>
        <w:tabs>
          <w:tab w:val="left" w:pos="2585"/>
        </w:tabs>
        <w:spacing w:after="0" w:line="240" w:lineRule="auto"/>
        <w:rPr>
          <w:rFonts w:ascii="Book Antiqua" w:hAnsi="Book Antiqua" w:cs="Times New Roman"/>
          <w:b/>
        </w:rPr>
      </w:pPr>
    </w:p>
    <w:p w14:paraId="1261F16A" w14:textId="02FF35DC" w:rsidR="00F26926" w:rsidRDefault="00F26926" w:rsidP="00621943">
      <w:pPr>
        <w:pStyle w:val="ListParagraph"/>
        <w:numPr>
          <w:ilvl w:val="0"/>
          <w:numId w:val="2"/>
        </w:numPr>
        <w:tabs>
          <w:tab w:val="left" w:pos="2585"/>
        </w:tabs>
        <w:spacing w:after="0" w:line="240" w:lineRule="auto"/>
        <w:rPr>
          <w:rFonts w:ascii="Book Antiqua" w:hAnsi="Book Antiqua" w:cs="Times New Roman"/>
          <w:lang w:val="en-IN"/>
        </w:rPr>
      </w:pPr>
      <w:r w:rsidRPr="003E7EE9">
        <w:rPr>
          <w:rFonts w:ascii="Book Antiqua" w:hAnsi="Book Antiqua" w:cs="Times New Roman"/>
          <w:b/>
        </w:rPr>
        <w:t>Geographic coverage</w:t>
      </w:r>
      <w:r w:rsidR="00F11BAC">
        <w:rPr>
          <w:rFonts w:ascii="Book Antiqua" w:hAnsi="Book Antiqua" w:cs="Times New Roman"/>
          <w:b/>
        </w:rPr>
        <w:t xml:space="preserve">: </w:t>
      </w:r>
      <w:r w:rsidRPr="003E7EE9">
        <w:rPr>
          <w:rFonts w:ascii="Book Antiqua" w:hAnsi="Book Antiqua" w:cs="Times New Roman"/>
          <w:lang w:val="en-IN"/>
        </w:rPr>
        <w:tab/>
      </w:r>
    </w:p>
    <w:p w14:paraId="673454CB" w14:textId="77777777" w:rsidR="00574676" w:rsidRDefault="00574676" w:rsidP="00574676">
      <w:pPr>
        <w:pStyle w:val="ListParagraph"/>
        <w:tabs>
          <w:tab w:val="left" w:pos="2585"/>
        </w:tabs>
        <w:spacing w:after="0" w:line="240" w:lineRule="auto"/>
        <w:rPr>
          <w:rFonts w:ascii="Book Antiqua" w:hAnsi="Book Antiqua" w:cs="Times New Roman"/>
          <w:lang w:val="en-IN"/>
        </w:rPr>
      </w:pPr>
    </w:p>
    <w:p w14:paraId="2453D6D9" w14:textId="1794713A" w:rsidR="0032607A" w:rsidRDefault="0032607A" w:rsidP="00574676">
      <w:pPr>
        <w:pStyle w:val="ListParagraph"/>
        <w:tabs>
          <w:tab w:val="left" w:pos="2585"/>
        </w:tabs>
        <w:spacing w:after="0" w:line="240" w:lineRule="auto"/>
        <w:rPr>
          <w:rFonts w:ascii="Book Antiqua" w:hAnsi="Book Antiqua" w:cs="Times New Roman"/>
          <w:lang w:val="en-IN"/>
        </w:rPr>
      </w:pPr>
      <w:r w:rsidRPr="003F51DA">
        <w:rPr>
          <w:rFonts w:ascii="Book Antiqua" w:hAnsi="Book Antiqua" w:cstheme="minorHAnsi"/>
          <w:bCs/>
          <w:lang w:val="en-GB"/>
        </w:rPr>
        <w:t xml:space="preserve">The </w:t>
      </w:r>
      <w:r>
        <w:rPr>
          <w:rFonts w:ascii="Book Antiqua" w:hAnsi="Book Antiqua" w:cstheme="minorHAnsi"/>
          <w:bCs/>
          <w:lang w:val="en-GB"/>
        </w:rPr>
        <w:t xml:space="preserve">project </w:t>
      </w:r>
      <w:r w:rsidRPr="003F51DA">
        <w:rPr>
          <w:rFonts w:ascii="Book Antiqua" w:hAnsi="Book Antiqua" w:cstheme="minorHAnsi"/>
          <w:bCs/>
          <w:lang w:val="en-GB"/>
        </w:rPr>
        <w:t xml:space="preserve">will be </w:t>
      </w:r>
      <w:r>
        <w:rPr>
          <w:rFonts w:ascii="Book Antiqua" w:hAnsi="Book Antiqua" w:cstheme="minorHAnsi"/>
          <w:bCs/>
          <w:lang w:val="en-GB"/>
        </w:rPr>
        <w:t xml:space="preserve">implemented in 3 states, covering 1-2 districts in each of the states.  </w:t>
      </w:r>
    </w:p>
    <w:p w14:paraId="3F66146E" w14:textId="77777777" w:rsidR="0032607A" w:rsidRDefault="0032607A" w:rsidP="00574676">
      <w:pPr>
        <w:pStyle w:val="ListParagraph"/>
        <w:tabs>
          <w:tab w:val="left" w:pos="2585"/>
        </w:tabs>
        <w:spacing w:after="0" w:line="240" w:lineRule="auto"/>
        <w:rPr>
          <w:rFonts w:ascii="Book Antiqua" w:hAnsi="Book Antiqua" w:cs="Times New Roman"/>
          <w:lang w:val="en-IN"/>
        </w:rPr>
      </w:pPr>
    </w:p>
    <w:p w14:paraId="6CB45881" w14:textId="73B70F95" w:rsidR="00574676" w:rsidRDefault="00574676" w:rsidP="00621943">
      <w:pPr>
        <w:pStyle w:val="ListParagraph"/>
        <w:numPr>
          <w:ilvl w:val="0"/>
          <w:numId w:val="19"/>
        </w:numPr>
        <w:tabs>
          <w:tab w:val="left" w:pos="2585"/>
        </w:tabs>
        <w:spacing w:after="0" w:line="240" w:lineRule="auto"/>
        <w:rPr>
          <w:rFonts w:ascii="Book Antiqua" w:hAnsi="Book Antiqua" w:cs="Times New Roman"/>
          <w:lang w:val="en-IN"/>
        </w:rPr>
      </w:pPr>
      <w:r>
        <w:rPr>
          <w:rFonts w:ascii="Book Antiqua" w:hAnsi="Book Antiqua" w:cs="Times New Roman"/>
          <w:lang w:val="en-IN"/>
        </w:rPr>
        <w:t>Odisha: Gajapati and Rayagada districts</w:t>
      </w:r>
    </w:p>
    <w:p w14:paraId="291B0E8C" w14:textId="219188A8" w:rsidR="00574676" w:rsidRDefault="00574676" w:rsidP="00621943">
      <w:pPr>
        <w:pStyle w:val="ListParagraph"/>
        <w:numPr>
          <w:ilvl w:val="0"/>
          <w:numId w:val="19"/>
        </w:numPr>
        <w:tabs>
          <w:tab w:val="left" w:pos="2585"/>
        </w:tabs>
        <w:spacing w:after="0" w:line="240" w:lineRule="auto"/>
        <w:rPr>
          <w:rFonts w:ascii="Book Antiqua" w:hAnsi="Book Antiqua" w:cs="Times New Roman"/>
          <w:lang w:val="en-IN"/>
        </w:rPr>
      </w:pPr>
      <w:r>
        <w:rPr>
          <w:rFonts w:ascii="Book Antiqua" w:hAnsi="Book Antiqua" w:cs="Times New Roman"/>
          <w:lang w:val="en-IN"/>
        </w:rPr>
        <w:t>Rajasthan- Districts to be decided later (one district with high incidence of child marriage, one RKSK district)</w:t>
      </w:r>
    </w:p>
    <w:p w14:paraId="50DDCA07" w14:textId="37D2B29D" w:rsidR="00574676" w:rsidRDefault="00574676" w:rsidP="00621943">
      <w:pPr>
        <w:pStyle w:val="ListParagraph"/>
        <w:numPr>
          <w:ilvl w:val="0"/>
          <w:numId w:val="19"/>
        </w:numPr>
        <w:tabs>
          <w:tab w:val="left" w:pos="2585"/>
        </w:tabs>
        <w:spacing w:after="0" w:line="240" w:lineRule="auto"/>
        <w:rPr>
          <w:rFonts w:ascii="Book Antiqua" w:hAnsi="Book Antiqua" w:cs="Times New Roman"/>
          <w:lang w:val="en-IN"/>
        </w:rPr>
      </w:pPr>
      <w:r>
        <w:rPr>
          <w:rFonts w:ascii="Book Antiqua" w:hAnsi="Book Antiqua" w:cs="Times New Roman"/>
          <w:lang w:val="en-IN"/>
        </w:rPr>
        <w:t xml:space="preserve">MP </w:t>
      </w:r>
      <w:r w:rsidRPr="00574676">
        <w:rPr>
          <w:rFonts w:ascii="Book Antiqua" w:hAnsi="Book Antiqua" w:cs="Times New Roman"/>
          <w:lang w:val="en-IN"/>
        </w:rPr>
        <w:t xml:space="preserve">- </w:t>
      </w:r>
      <w:r>
        <w:rPr>
          <w:rFonts w:ascii="Book Antiqua" w:hAnsi="Book Antiqua" w:cs="Times New Roman"/>
          <w:lang w:val="en-IN"/>
        </w:rPr>
        <w:t xml:space="preserve"> Chattarpur district</w:t>
      </w:r>
    </w:p>
    <w:p w14:paraId="5DA5DFB0" w14:textId="77777777" w:rsidR="00574676" w:rsidRDefault="00574676" w:rsidP="00574676">
      <w:pPr>
        <w:pStyle w:val="ListParagraph"/>
        <w:tabs>
          <w:tab w:val="left" w:pos="2585"/>
        </w:tabs>
        <w:spacing w:after="0" w:line="240" w:lineRule="auto"/>
        <w:rPr>
          <w:rFonts w:ascii="Book Antiqua" w:hAnsi="Book Antiqua" w:cs="Times New Roman"/>
          <w:lang w:val="en-IN"/>
        </w:rPr>
      </w:pPr>
    </w:p>
    <w:p w14:paraId="5DB44439" w14:textId="60C318CC" w:rsidR="00574676" w:rsidRDefault="002065F3" w:rsidP="003A189F">
      <w:pPr>
        <w:pStyle w:val="ListParagraph"/>
        <w:tabs>
          <w:tab w:val="left" w:pos="2585"/>
        </w:tabs>
        <w:spacing w:after="0" w:line="240" w:lineRule="auto"/>
        <w:rPr>
          <w:rFonts w:ascii="Book Antiqua" w:hAnsi="Book Antiqua" w:cs="Times New Roman"/>
          <w:lang w:val="en-IN"/>
        </w:rPr>
      </w:pPr>
      <w:r>
        <w:rPr>
          <w:rFonts w:ascii="Book Antiqua" w:hAnsi="Book Antiqua" w:cs="Times New Roman"/>
          <w:lang w:val="en-IN"/>
        </w:rPr>
        <w:t xml:space="preserve">In each district, </w:t>
      </w:r>
      <w:r w:rsidR="00574676">
        <w:rPr>
          <w:rFonts w:ascii="Book Antiqua" w:hAnsi="Book Antiqua" w:cs="Times New Roman"/>
          <w:lang w:val="en-IN"/>
        </w:rPr>
        <w:t>8</w:t>
      </w:r>
      <w:r>
        <w:rPr>
          <w:rFonts w:ascii="Book Antiqua" w:hAnsi="Book Antiqua" w:cs="Times New Roman"/>
          <w:lang w:val="en-IN"/>
        </w:rPr>
        <w:t>-10</w:t>
      </w:r>
      <w:r w:rsidR="00574676">
        <w:rPr>
          <w:rFonts w:ascii="Book Antiqua" w:hAnsi="Book Antiqua" w:cs="Times New Roman"/>
          <w:lang w:val="en-IN"/>
        </w:rPr>
        <w:t xml:space="preserve"> facilities </w:t>
      </w:r>
      <w:r w:rsidR="0032607A">
        <w:rPr>
          <w:rFonts w:ascii="Book Antiqua" w:hAnsi="Book Antiqua" w:cs="Times New Roman"/>
          <w:lang w:val="en-IN"/>
        </w:rPr>
        <w:t xml:space="preserve">will </w:t>
      </w:r>
      <w:r w:rsidR="00574676">
        <w:rPr>
          <w:rFonts w:ascii="Book Antiqua" w:hAnsi="Book Antiqua" w:cs="Times New Roman"/>
          <w:lang w:val="en-IN"/>
        </w:rPr>
        <w:t>to be covered</w:t>
      </w:r>
      <w:r>
        <w:rPr>
          <w:rFonts w:ascii="Book Antiqua" w:hAnsi="Book Antiqua" w:cs="Times New Roman"/>
          <w:lang w:val="en-IN"/>
        </w:rPr>
        <w:t xml:space="preserve">, details for selection to be decided later in consultation with state government </w:t>
      </w:r>
      <w:r w:rsidR="0032607A">
        <w:rPr>
          <w:rFonts w:ascii="Book Antiqua" w:hAnsi="Book Antiqua" w:cs="Times New Roman"/>
          <w:lang w:val="en-IN"/>
        </w:rPr>
        <w:t>(CHCs / PHCs). For community level interventions (e.g. capacity building ASHAs)</w:t>
      </w:r>
      <w:r w:rsidR="00574676">
        <w:rPr>
          <w:rFonts w:ascii="Book Antiqua" w:hAnsi="Book Antiqua" w:cs="Times New Roman"/>
          <w:lang w:val="en-IN"/>
        </w:rPr>
        <w:t>, population being covered by these facilitie</w:t>
      </w:r>
      <w:r w:rsidR="0032607A">
        <w:rPr>
          <w:rFonts w:ascii="Book Antiqua" w:hAnsi="Book Antiqua" w:cs="Times New Roman"/>
          <w:lang w:val="en-IN"/>
        </w:rPr>
        <w:t xml:space="preserve">s will be included.  The final selection of facilities will be made after discussions with </w:t>
      </w:r>
      <w:r w:rsidR="000D3432">
        <w:rPr>
          <w:rFonts w:ascii="Book Antiqua" w:hAnsi="Book Antiqua" w:cs="Times New Roman"/>
          <w:lang w:val="en-IN"/>
        </w:rPr>
        <w:t>state</w:t>
      </w:r>
      <w:r w:rsidR="0032607A">
        <w:rPr>
          <w:rFonts w:ascii="Book Antiqua" w:hAnsi="Book Antiqua" w:cs="Times New Roman"/>
          <w:lang w:val="en-IN"/>
        </w:rPr>
        <w:t xml:space="preserve"> government and UNFPA. </w:t>
      </w:r>
    </w:p>
    <w:p w14:paraId="6DCD644E" w14:textId="77777777" w:rsidR="0032607A" w:rsidRPr="003A189F" w:rsidRDefault="0032607A" w:rsidP="003A189F">
      <w:pPr>
        <w:pStyle w:val="ListParagraph"/>
        <w:tabs>
          <w:tab w:val="left" w:pos="2585"/>
        </w:tabs>
        <w:spacing w:after="0" w:line="240" w:lineRule="auto"/>
        <w:rPr>
          <w:rFonts w:ascii="Book Antiqua" w:hAnsi="Book Antiqua" w:cs="Times New Roman"/>
          <w:lang w:val="en-IN"/>
        </w:rPr>
      </w:pPr>
    </w:p>
    <w:p w14:paraId="7EEC5196" w14:textId="77777777" w:rsidR="00CF4DE3" w:rsidRDefault="00CF4DE3" w:rsidP="00F26926">
      <w:pPr>
        <w:tabs>
          <w:tab w:val="left" w:pos="2585"/>
        </w:tabs>
        <w:spacing w:after="0" w:line="240" w:lineRule="auto"/>
        <w:rPr>
          <w:rFonts w:ascii="Book Antiqua" w:hAnsi="Book Antiqua" w:cs="Times New Roman"/>
          <w:b/>
        </w:rPr>
      </w:pPr>
    </w:p>
    <w:p w14:paraId="52772B60" w14:textId="76531255" w:rsidR="00F26926" w:rsidRPr="003E7EE9" w:rsidRDefault="00F26926" w:rsidP="00621943">
      <w:pPr>
        <w:pStyle w:val="ListParagraph"/>
        <w:numPr>
          <w:ilvl w:val="0"/>
          <w:numId w:val="2"/>
        </w:numPr>
        <w:tabs>
          <w:tab w:val="left" w:pos="2585"/>
        </w:tabs>
        <w:spacing w:after="0" w:line="240" w:lineRule="auto"/>
        <w:rPr>
          <w:rFonts w:ascii="Book Antiqua" w:eastAsia="Times New Roman" w:hAnsi="Book Antiqua" w:cs="Times New Roman"/>
        </w:rPr>
      </w:pPr>
      <w:r w:rsidRPr="003E7EE9">
        <w:rPr>
          <w:rFonts w:ascii="Book Antiqua" w:hAnsi="Book Antiqua" w:cs="Times New Roman"/>
          <w:b/>
        </w:rPr>
        <w:t>Duration</w:t>
      </w:r>
      <w:r w:rsidRPr="003E7EE9">
        <w:rPr>
          <w:rFonts w:ascii="Book Antiqua" w:hAnsi="Book Antiqua" w:cs="Times New Roman"/>
          <w:lang w:val="en-IN"/>
        </w:rPr>
        <w:tab/>
      </w:r>
      <w:r w:rsidR="00B16F43">
        <w:rPr>
          <w:rFonts w:ascii="Book Antiqua" w:eastAsia="Times New Roman" w:hAnsi="Book Antiqua" w:cs="Times New Roman"/>
        </w:rPr>
        <w:t>3 years (Jan 2018- December</w:t>
      </w:r>
      <w:r w:rsidRPr="003E7EE9">
        <w:rPr>
          <w:rFonts w:ascii="Book Antiqua" w:eastAsia="Times New Roman" w:hAnsi="Book Antiqua" w:cs="Times New Roman"/>
        </w:rPr>
        <w:t xml:space="preserve"> 2020)</w:t>
      </w:r>
    </w:p>
    <w:p w14:paraId="0795558B" w14:textId="77777777" w:rsidR="00F26926" w:rsidRDefault="00F26926" w:rsidP="00F26926">
      <w:pPr>
        <w:tabs>
          <w:tab w:val="left" w:pos="2585"/>
        </w:tabs>
        <w:spacing w:after="0" w:line="240" w:lineRule="auto"/>
        <w:rPr>
          <w:rFonts w:ascii="Book Antiqua" w:hAnsi="Book Antiqua" w:cs="Times New Roman"/>
          <w:lang w:val="en-IN"/>
        </w:rPr>
      </w:pPr>
    </w:p>
    <w:p w14:paraId="5C11C3A5" w14:textId="77777777" w:rsidR="00A2692E" w:rsidRPr="00F26926" w:rsidRDefault="00A2692E" w:rsidP="00F26926">
      <w:pPr>
        <w:tabs>
          <w:tab w:val="left" w:pos="2585"/>
        </w:tabs>
        <w:spacing w:after="0" w:line="240" w:lineRule="auto"/>
        <w:rPr>
          <w:rFonts w:ascii="Book Antiqua" w:hAnsi="Book Antiqua" w:cs="Times New Roman"/>
          <w:lang w:val="en-IN"/>
        </w:rPr>
      </w:pPr>
    </w:p>
    <w:p w14:paraId="17B89B41" w14:textId="77777777" w:rsidR="00D10093" w:rsidRPr="00D10093" w:rsidRDefault="00F26926" w:rsidP="00621943">
      <w:pPr>
        <w:pStyle w:val="ListParagraph"/>
        <w:numPr>
          <w:ilvl w:val="0"/>
          <w:numId w:val="2"/>
        </w:numPr>
        <w:spacing w:after="0" w:line="240" w:lineRule="auto"/>
        <w:jc w:val="both"/>
        <w:rPr>
          <w:rFonts w:ascii="Book Antiqua" w:hAnsi="Book Antiqua" w:cs="Times New Roman"/>
          <w:lang w:val="en-IN"/>
        </w:rPr>
      </w:pPr>
      <w:r w:rsidRPr="003E7EE9">
        <w:rPr>
          <w:rFonts w:ascii="Book Antiqua" w:hAnsi="Book Antiqua" w:cs="Times New Roman"/>
          <w:b/>
        </w:rPr>
        <w:t>Key</w:t>
      </w:r>
      <w:r w:rsidR="00D10093">
        <w:rPr>
          <w:rFonts w:ascii="Book Antiqua" w:hAnsi="Book Antiqua" w:cs="Times New Roman"/>
          <w:b/>
        </w:rPr>
        <w:t xml:space="preserve"> interventions</w:t>
      </w:r>
      <w:r w:rsidR="002B2719">
        <w:rPr>
          <w:rFonts w:ascii="Book Antiqua" w:hAnsi="Book Antiqua" w:cs="Times New Roman"/>
          <w:b/>
        </w:rPr>
        <w:t>:</w:t>
      </w:r>
    </w:p>
    <w:p w14:paraId="582CCF34" w14:textId="77777777" w:rsidR="00D10093" w:rsidRPr="00D10093" w:rsidRDefault="00D10093" w:rsidP="00D10093">
      <w:pPr>
        <w:pStyle w:val="ListParagraph"/>
        <w:rPr>
          <w:rFonts w:ascii="Book Antiqua" w:hAnsi="Book Antiqua" w:cs="Times New Roman"/>
          <w:b/>
        </w:rPr>
      </w:pPr>
    </w:p>
    <w:p w14:paraId="2B4AE46D" w14:textId="2028CC28" w:rsidR="00414EE3" w:rsidRPr="002B2719" w:rsidRDefault="002B2719" w:rsidP="00D10093">
      <w:pPr>
        <w:pStyle w:val="ListParagraph"/>
        <w:spacing w:after="0" w:line="240" w:lineRule="auto"/>
        <w:jc w:val="both"/>
        <w:rPr>
          <w:rFonts w:ascii="Book Antiqua" w:hAnsi="Book Antiqua" w:cs="Times New Roman"/>
          <w:lang w:val="en-IN"/>
        </w:rPr>
      </w:pPr>
      <w:r>
        <w:rPr>
          <w:rFonts w:ascii="Book Antiqua" w:hAnsi="Book Antiqua" w:cs="Times New Roman"/>
          <w:b/>
        </w:rPr>
        <w:t xml:space="preserve"> </w:t>
      </w:r>
      <w:r w:rsidR="00F26926" w:rsidRPr="003E7EE9">
        <w:rPr>
          <w:rFonts w:ascii="Book Antiqua" w:hAnsi="Book Antiqua" w:cs="Times New Roman"/>
          <w:lang w:val="en-IN"/>
        </w:rPr>
        <w:tab/>
      </w:r>
      <w:r w:rsidR="00E521F7" w:rsidRPr="002B2719">
        <w:rPr>
          <w:rFonts w:ascii="Book Antiqua" w:hAnsi="Book Antiqua"/>
        </w:rPr>
        <w:t xml:space="preserve"> </w:t>
      </w:r>
    </w:p>
    <w:p w14:paraId="10B5B246" w14:textId="316302FD" w:rsidR="00E743F9" w:rsidRDefault="003B7344" w:rsidP="00621943">
      <w:pPr>
        <w:pStyle w:val="ListParagraph"/>
        <w:numPr>
          <w:ilvl w:val="0"/>
          <w:numId w:val="20"/>
        </w:numPr>
        <w:spacing w:after="0" w:line="240" w:lineRule="auto"/>
        <w:rPr>
          <w:rFonts w:ascii="Book Antiqua" w:hAnsi="Book Antiqua"/>
        </w:rPr>
      </w:pPr>
      <w:r>
        <w:rPr>
          <w:rFonts w:ascii="Book Antiqua" w:hAnsi="Book Antiqua"/>
          <w:b/>
        </w:rPr>
        <w:t>Development of standards and g</w:t>
      </w:r>
      <w:r w:rsidR="00D10093" w:rsidRPr="00E743F9">
        <w:rPr>
          <w:rFonts w:ascii="Book Antiqua" w:hAnsi="Book Antiqua"/>
          <w:b/>
        </w:rPr>
        <w:t>uidance materials</w:t>
      </w:r>
      <w:r w:rsidR="00D10093" w:rsidRPr="00E743F9">
        <w:rPr>
          <w:rFonts w:ascii="Book Antiqua" w:hAnsi="Book Antiqua"/>
        </w:rPr>
        <w:t xml:space="preserve">: </w:t>
      </w:r>
      <w:r w:rsidR="00D03223" w:rsidRPr="00E743F9">
        <w:rPr>
          <w:rFonts w:ascii="Book Antiqua" w:hAnsi="Book Antiqua"/>
        </w:rPr>
        <w:t xml:space="preserve">The guidance </w:t>
      </w:r>
      <w:proofErr w:type="gramStart"/>
      <w:r w:rsidR="00D03223" w:rsidRPr="00E743F9">
        <w:rPr>
          <w:rFonts w:ascii="Book Antiqua" w:hAnsi="Book Antiqua"/>
        </w:rPr>
        <w:t>materials  for</w:t>
      </w:r>
      <w:proofErr w:type="gramEnd"/>
      <w:r w:rsidR="00D03223" w:rsidRPr="00E743F9">
        <w:rPr>
          <w:rFonts w:ascii="Book Antiqua" w:hAnsi="Book Antiqua"/>
        </w:rPr>
        <w:t xml:space="preserve"> clinical providers (doctors, nurses), ASHAs and support staff will be developed. An interactive training plan will also be developed. Where possible, </w:t>
      </w:r>
      <w:r>
        <w:rPr>
          <w:rFonts w:ascii="Book Antiqua" w:hAnsi="Book Antiqua"/>
        </w:rPr>
        <w:t xml:space="preserve">attempt will be made to adapt the </w:t>
      </w:r>
      <w:r w:rsidR="00D03223" w:rsidRPr="00E743F9">
        <w:rPr>
          <w:rFonts w:ascii="Book Antiqua" w:hAnsi="Book Antiqua"/>
        </w:rPr>
        <w:t xml:space="preserve">existing training manuals </w:t>
      </w:r>
      <w:r>
        <w:rPr>
          <w:rFonts w:ascii="Book Antiqua" w:hAnsi="Book Antiqua"/>
        </w:rPr>
        <w:t xml:space="preserve">to local context, align it to the objectives of the project, and to make the training material interesting </w:t>
      </w:r>
      <w:r w:rsidR="00D03223" w:rsidRPr="00E743F9">
        <w:rPr>
          <w:rFonts w:ascii="Book Antiqua" w:hAnsi="Book Antiqua"/>
        </w:rPr>
        <w:t xml:space="preserve">(e.g. </w:t>
      </w:r>
      <w:r w:rsidR="00E743F9" w:rsidRPr="00E743F9">
        <w:rPr>
          <w:rFonts w:ascii="Book Antiqua" w:hAnsi="Book Antiqua"/>
        </w:rPr>
        <w:t xml:space="preserve">NHM </w:t>
      </w:r>
      <w:r w:rsidR="00D03223" w:rsidRPr="00E743F9">
        <w:rPr>
          <w:rFonts w:ascii="Book Antiqua" w:hAnsi="Book Antiqua"/>
        </w:rPr>
        <w:t xml:space="preserve">manual for MOs / ANMs </w:t>
      </w:r>
      <w:r w:rsidR="00B2722E">
        <w:rPr>
          <w:rFonts w:ascii="Book Antiqua" w:hAnsi="Book Antiqua"/>
        </w:rPr>
        <w:t>on adolescent health</w:t>
      </w:r>
      <w:r>
        <w:rPr>
          <w:rFonts w:ascii="Book Antiqua" w:hAnsi="Book Antiqua"/>
        </w:rPr>
        <w:t>, manuals developed by other agencies on youth friendly services</w:t>
      </w:r>
      <w:r w:rsidR="00B2722E">
        <w:rPr>
          <w:rFonts w:ascii="Book Antiqua" w:hAnsi="Book Antiqua"/>
        </w:rPr>
        <w:t>)</w:t>
      </w:r>
      <w:r>
        <w:rPr>
          <w:rFonts w:ascii="Book Antiqua" w:hAnsi="Book Antiqua"/>
        </w:rPr>
        <w:t xml:space="preserve">. </w:t>
      </w:r>
      <w:r w:rsidR="00B2722E">
        <w:rPr>
          <w:rFonts w:ascii="Book Antiqua" w:hAnsi="Book Antiqua"/>
        </w:rPr>
        <w:t xml:space="preserve"> Further, audio-visual materials will also be developed/ adapted for initial training and onsite mentoring. </w:t>
      </w:r>
      <w:r w:rsidR="0084571A">
        <w:rPr>
          <w:rFonts w:ascii="Book Antiqua" w:hAnsi="Book Antiqua"/>
        </w:rPr>
        <w:t>After finalization, the materials will also be translated in local language</w:t>
      </w:r>
      <w:r>
        <w:rPr>
          <w:rFonts w:ascii="Book Antiqua" w:hAnsi="Book Antiqua"/>
        </w:rPr>
        <w:t>s</w:t>
      </w:r>
      <w:r w:rsidR="0084571A">
        <w:rPr>
          <w:rFonts w:ascii="Book Antiqua" w:hAnsi="Book Antiqua"/>
        </w:rPr>
        <w:t xml:space="preserve">. </w:t>
      </w:r>
    </w:p>
    <w:p w14:paraId="29085D1C" w14:textId="77777777" w:rsidR="003B7344" w:rsidRDefault="003B7344" w:rsidP="003B7344">
      <w:pPr>
        <w:spacing w:after="0" w:line="240" w:lineRule="auto"/>
        <w:rPr>
          <w:rFonts w:ascii="Book Antiqua" w:hAnsi="Book Antiqua"/>
        </w:rPr>
      </w:pPr>
    </w:p>
    <w:p w14:paraId="0E85ABFB" w14:textId="18AA33B5" w:rsidR="003B7344" w:rsidRDefault="000D3432" w:rsidP="003B7344">
      <w:pPr>
        <w:spacing w:after="0" w:line="240" w:lineRule="auto"/>
        <w:ind w:left="360"/>
        <w:contextualSpacing/>
        <w:rPr>
          <w:rFonts w:ascii="Book Antiqua" w:eastAsiaTheme="minorEastAsia" w:hAnsi="Book Antiqua" w:cs="Times New Roman"/>
          <w:lang w:val="en-US"/>
        </w:rPr>
      </w:pPr>
      <w:r>
        <w:rPr>
          <w:rFonts w:ascii="Book Antiqua" w:eastAsiaTheme="minorEastAsia" w:hAnsi="Book Antiqua" w:cs="Times New Roman"/>
          <w:lang w:val="en-US"/>
        </w:rPr>
        <w:t>S</w:t>
      </w:r>
      <w:r w:rsidR="003B7344">
        <w:rPr>
          <w:rFonts w:ascii="Book Antiqua" w:eastAsiaTheme="minorEastAsia" w:hAnsi="Book Antiqua" w:cs="Times New Roman"/>
          <w:lang w:val="en-US"/>
        </w:rPr>
        <w:t xml:space="preserve">tandards of youth friendliness will be finalized, </w:t>
      </w:r>
      <w:r>
        <w:rPr>
          <w:rFonts w:ascii="Book Antiqua" w:eastAsiaTheme="minorEastAsia" w:hAnsi="Book Antiqua" w:cs="Times New Roman"/>
          <w:lang w:val="en-US"/>
        </w:rPr>
        <w:t>for both facility and community levels</w:t>
      </w:r>
      <w:proofErr w:type="gramStart"/>
      <w:r>
        <w:rPr>
          <w:rFonts w:ascii="Book Antiqua" w:eastAsiaTheme="minorEastAsia" w:hAnsi="Book Antiqua" w:cs="Times New Roman"/>
          <w:lang w:val="en-US"/>
        </w:rPr>
        <w:t xml:space="preserve">,  </w:t>
      </w:r>
      <w:proofErr w:type="spellStart"/>
      <w:r w:rsidR="003B7344">
        <w:rPr>
          <w:rFonts w:ascii="Book Antiqua" w:eastAsiaTheme="minorEastAsia" w:hAnsi="Book Antiqua" w:cs="Times New Roman"/>
          <w:lang w:val="en-US"/>
        </w:rPr>
        <w:t>focussing</w:t>
      </w:r>
      <w:proofErr w:type="spellEnd"/>
      <w:proofErr w:type="gramEnd"/>
      <w:r w:rsidR="003B7344">
        <w:rPr>
          <w:rFonts w:ascii="Book Antiqua" w:eastAsiaTheme="minorEastAsia" w:hAnsi="Book Antiqua" w:cs="Times New Roman"/>
          <w:lang w:val="en-US"/>
        </w:rPr>
        <w:t xml:space="preserve"> on family planning/ RH </w:t>
      </w:r>
      <w:r>
        <w:rPr>
          <w:rFonts w:ascii="Book Antiqua" w:eastAsiaTheme="minorEastAsia" w:hAnsi="Book Antiqua" w:cs="Times New Roman"/>
          <w:lang w:val="en-US"/>
        </w:rPr>
        <w:t xml:space="preserve">/ MH </w:t>
      </w:r>
      <w:r w:rsidR="003B7344">
        <w:rPr>
          <w:rFonts w:ascii="Book Antiqua" w:eastAsiaTheme="minorEastAsia" w:hAnsi="Book Antiqua" w:cs="Times New Roman"/>
          <w:lang w:val="en-US"/>
        </w:rPr>
        <w:t>services.</w:t>
      </w:r>
    </w:p>
    <w:p w14:paraId="74646CBC" w14:textId="77777777" w:rsidR="00E743F9" w:rsidRDefault="00E743F9" w:rsidP="00E743F9">
      <w:pPr>
        <w:pStyle w:val="ListParagraph"/>
        <w:spacing w:after="0" w:line="240" w:lineRule="auto"/>
        <w:ind w:left="360"/>
        <w:rPr>
          <w:rFonts w:ascii="Book Antiqua" w:hAnsi="Book Antiqua"/>
        </w:rPr>
      </w:pPr>
    </w:p>
    <w:p w14:paraId="0425B1D4" w14:textId="77777777" w:rsidR="0084571A" w:rsidRDefault="00E743F9" w:rsidP="00621943">
      <w:pPr>
        <w:pStyle w:val="ListParagraph"/>
        <w:numPr>
          <w:ilvl w:val="0"/>
          <w:numId w:val="20"/>
        </w:numPr>
        <w:spacing w:after="0" w:line="240" w:lineRule="auto"/>
        <w:rPr>
          <w:rFonts w:ascii="Book Antiqua" w:hAnsi="Book Antiqua"/>
        </w:rPr>
      </w:pPr>
      <w:r w:rsidRPr="00B2722E">
        <w:rPr>
          <w:rFonts w:ascii="Book Antiqua" w:hAnsi="Book Antiqua"/>
          <w:b/>
        </w:rPr>
        <w:t xml:space="preserve">Development of </w:t>
      </w:r>
      <w:r w:rsidR="00B2722E">
        <w:rPr>
          <w:rFonts w:ascii="Book Antiqua" w:hAnsi="Book Antiqua"/>
          <w:b/>
        </w:rPr>
        <w:t xml:space="preserve">monitoring / </w:t>
      </w:r>
      <w:r w:rsidRPr="00B2722E">
        <w:rPr>
          <w:rFonts w:ascii="Book Antiqua" w:hAnsi="Book Antiqua"/>
          <w:b/>
        </w:rPr>
        <w:t>assessment plan</w:t>
      </w:r>
      <w:r w:rsidRPr="00E743F9">
        <w:rPr>
          <w:rFonts w:ascii="Book Antiqua" w:hAnsi="Book Antiqua"/>
        </w:rPr>
        <w:t xml:space="preserve">: </w:t>
      </w:r>
      <w:r w:rsidR="00B2722E">
        <w:rPr>
          <w:rFonts w:ascii="Book Antiqua" w:hAnsi="Book Antiqua"/>
        </w:rPr>
        <w:t xml:space="preserve">To measure </w:t>
      </w:r>
      <w:r w:rsidR="00B2722E" w:rsidRPr="00E743F9">
        <w:rPr>
          <w:rFonts w:ascii="Book Antiqua" w:hAnsi="Book Antiqua"/>
        </w:rPr>
        <w:t>the impact of intervention</w:t>
      </w:r>
      <w:r w:rsidR="00B2722E">
        <w:rPr>
          <w:rFonts w:ascii="Book Antiqua" w:hAnsi="Book Antiqua"/>
        </w:rPr>
        <w:t xml:space="preserve">, a </w:t>
      </w:r>
      <w:r w:rsidRPr="00E743F9">
        <w:rPr>
          <w:rFonts w:ascii="Book Antiqua" w:hAnsi="Book Antiqua"/>
        </w:rPr>
        <w:t xml:space="preserve">plan for </w:t>
      </w:r>
      <w:r>
        <w:rPr>
          <w:rFonts w:ascii="Book Antiqua" w:hAnsi="Book Antiqua"/>
        </w:rPr>
        <w:t xml:space="preserve">assessment of project based on key indicators will </w:t>
      </w:r>
      <w:r w:rsidR="00B2722E">
        <w:rPr>
          <w:rFonts w:ascii="Book Antiqua" w:hAnsi="Book Antiqua"/>
        </w:rPr>
        <w:t xml:space="preserve">be developed, along with assessment tools and </w:t>
      </w:r>
      <w:r w:rsidRPr="00E743F9">
        <w:rPr>
          <w:rFonts w:ascii="Book Antiqua" w:hAnsi="Book Antiqua"/>
        </w:rPr>
        <w:t>m</w:t>
      </w:r>
      <w:r w:rsidR="00D03223" w:rsidRPr="00E743F9">
        <w:rPr>
          <w:rFonts w:ascii="Book Antiqua" w:hAnsi="Book Antiqua"/>
        </w:rPr>
        <w:t xml:space="preserve">onitoring formats and </w:t>
      </w:r>
      <w:r w:rsidRPr="00E743F9">
        <w:rPr>
          <w:rFonts w:ascii="Book Antiqua" w:hAnsi="Book Antiqua"/>
        </w:rPr>
        <w:t xml:space="preserve">will be developed. </w:t>
      </w:r>
      <w:r w:rsidR="00B2722E">
        <w:rPr>
          <w:rFonts w:ascii="Book Antiqua" w:hAnsi="Book Antiqua"/>
        </w:rPr>
        <w:t xml:space="preserve"> </w:t>
      </w:r>
      <w:r w:rsidR="00820846">
        <w:rPr>
          <w:rFonts w:ascii="Book Antiqua" w:hAnsi="Book Antiqua"/>
        </w:rPr>
        <w:t xml:space="preserve">Efforts will be made to use the existing </w:t>
      </w:r>
      <w:r w:rsidR="00B2722E">
        <w:rPr>
          <w:rFonts w:ascii="Book Antiqua" w:hAnsi="Book Antiqua"/>
        </w:rPr>
        <w:t xml:space="preserve">data that is </w:t>
      </w:r>
      <w:r w:rsidR="00820846">
        <w:rPr>
          <w:rFonts w:ascii="Book Antiqua" w:hAnsi="Book Antiqua"/>
        </w:rPr>
        <w:t xml:space="preserve">routine </w:t>
      </w:r>
      <w:r w:rsidR="00B2722E">
        <w:rPr>
          <w:rFonts w:ascii="Book Antiqua" w:hAnsi="Book Antiqua"/>
        </w:rPr>
        <w:t>collected at the fa</w:t>
      </w:r>
      <w:r w:rsidR="00820846">
        <w:rPr>
          <w:rFonts w:ascii="Book Antiqua" w:hAnsi="Book Antiqua"/>
        </w:rPr>
        <w:t>ciliti</w:t>
      </w:r>
      <w:r w:rsidR="00B2722E">
        <w:rPr>
          <w:rFonts w:ascii="Book Antiqua" w:hAnsi="Book Antiqua"/>
        </w:rPr>
        <w:t>es</w:t>
      </w:r>
      <w:r w:rsidR="00820846">
        <w:rPr>
          <w:rFonts w:ascii="Book Antiqua" w:hAnsi="Book Antiqua"/>
        </w:rPr>
        <w:t xml:space="preserve">, although </w:t>
      </w:r>
      <w:r w:rsidR="0084571A">
        <w:rPr>
          <w:rFonts w:ascii="Book Antiqua" w:hAnsi="Book Antiqua"/>
        </w:rPr>
        <w:t xml:space="preserve">there will also be need to collect some new data. </w:t>
      </w:r>
    </w:p>
    <w:p w14:paraId="35FADFDD" w14:textId="77777777" w:rsidR="0084571A" w:rsidRPr="0084571A" w:rsidRDefault="0084571A" w:rsidP="0084571A">
      <w:pPr>
        <w:pStyle w:val="ListParagraph"/>
        <w:rPr>
          <w:rFonts w:ascii="Book Antiqua" w:hAnsi="Book Antiqua"/>
          <w:b/>
        </w:rPr>
      </w:pPr>
    </w:p>
    <w:p w14:paraId="7D68605C" w14:textId="3523B59C" w:rsidR="00E521F7" w:rsidRPr="0084571A" w:rsidRDefault="00E521F7" w:rsidP="00621943">
      <w:pPr>
        <w:pStyle w:val="ListParagraph"/>
        <w:numPr>
          <w:ilvl w:val="0"/>
          <w:numId w:val="20"/>
        </w:numPr>
        <w:spacing w:after="0" w:line="240" w:lineRule="auto"/>
        <w:rPr>
          <w:rFonts w:ascii="Book Antiqua" w:hAnsi="Book Antiqua"/>
        </w:rPr>
      </w:pPr>
      <w:r w:rsidRPr="0084571A">
        <w:rPr>
          <w:rFonts w:ascii="Book Antiqua" w:hAnsi="Book Antiqua"/>
          <w:b/>
        </w:rPr>
        <w:t>Training  of providers on providing youth friendly services</w:t>
      </w:r>
      <w:r w:rsidRPr="0084571A">
        <w:rPr>
          <w:rFonts w:ascii="Book Antiqua" w:hAnsi="Book Antiqua"/>
        </w:rPr>
        <w:t xml:space="preserve">: </w:t>
      </w:r>
    </w:p>
    <w:p w14:paraId="2845A9DA" w14:textId="26D3BF30" w:rsidR="00E521F7" w:rsidRPr="00414EE3" w:rsidRDefault="00E521F7" w:rsidP="00621943">
      <w:pPr>
        <w:numPr>
          <w:ilvl w:val="1"/>
          <w:numId w:val="5"/>
        </w:numPr>
        <w:spacing w:after="0" w:line="240" w:lineRule="auto"/>
        <w:contextualSpacing/>
        <w:rPr>
          <w:rFonts w:ascii="Book Antiqua" w:hAnsi="Book Antiqua"/>
          <w:lang w:val="en-US"/>
        </w:rPr>
      </w:pPr>
      <w:r w:rsidRPr="00414EE3">
        <w:rPr>
          <w:rFonts w:ascii="Book Antiqua" w:hAnsi="Book Antiqua"/>
          <w:lang w:val="en-US"/>
        </w:rPr>
        <w:t>Doctors and nurse midwives work</w:t>
      </w:r>
      <w:r>
        <w:rPr>
          <w:rFonts w:ascii="Book Antiqua" w:hAnsi="Book Antiqua"/>
          <w:lang w:val="en-US"/>
        </w:rPr>
        <w:t>ing at different levels (</w:t>
      </w:r>
      <w:r w:rsidRPr="00414EE3">
        <w:rPr>
          <w:rFonts w:ascii="Book Antiqua" w:hAnsi="Book Antiqua"/>
          <w:lang w:val="en-US"/>
        </w:rPr>
        <w:t xml:space="preserve">Primary health </w:t>
      </w:r>
      <w:proofErr w:type="spellStart"/>
      <w:r w:rsidRPr="00414EE3">
        <w:rPr>
          <w:rFonts w:ascii="Book Antiqua" w:hAnsi="Book Antiqua"/>
          <w:lang w:val="en-US"/>
        </w:rPr>
        <w:t>centre</w:t>
      </w:r>
      <w:proofErr w:type="spellEnd"/>
      <w:r w:rsidRPr="00414EE3">
        <w:rPr>
          <w:rFonts w:ascii="Book Antiqua" w:hAnsi="Book Antiqua"/>
          <w:lang w:val="en-US"/>
        </w:rPr>
        <w:t xml:space="preserve">, community health </w:t>
      </w:r>
      <w:proofErr w:type="spellStart"/>
      <w:r w:rsidRPr="00414EE3">
        <w:rPr>
          <w:rFonts w:ascii="Book Antiqua" w:hAnsi="Book Antiqua"/>
          <w:lang w:val="en-US"/>
        </w:rPr>
        <w:t>centre</w:t>
      </w:r>
      <w:proofErr w:type="spellEnd"/>
      <w:r w:rsidRPr="00414EE3">
        <w:rPr>
          <w:rFonts w:ascii="Book Antiqua" w:hAnsi="Book Antiqua"/>
          <w:lang w:val="en-US"/>
        </w:rPr>
        <w:t>, urban dispensary, district hospital</w:t>
      </w:r>
      <w:r w:rsidR="00D10093">
        <w:rPr>
          <w:rFonts w:ascii="Book Antiqua" w:hAnsi="Book Antiqua"/>
          <w:lang w:val="en-US"/>
        </w:rPr>
        <w:t xml:space="preserve">): </w:t>
      </w:r>
      <w:r w:rsidRPr="00414EE3">
        <w:rPr>
          <w:rFonts w:ascii="Book Antiqua" w:hAnsi="Book Antiqua"/>
          <w:lang w:val="en-US"/>
        </w:rPr>
        <w:t xml:space="preserve"> </w:t>
      </w:r>
    </w:p>
    <w:p w14:paraId="1391D090" w14:textId="3EAAD09A" w:rsidR="00E521F7" w:rsidRDefault="00E521F7" w:rsidP="00621943">
      <w:pPr>
        <w:numPr>
          <w:ilvl w:val="1"/>
          <w:numId w:val="5"/>
        </w:numPr>
        <w:spacing w:after="0" w:line="240" w:lineRule="auto"/>
        <w:contextualSpacing/>
        <w:rPr>
          <w:rFonts w:ascii="Book Antiqua" w:hAnsi="Book Antiqua"/>
          <w:lang w:val="en-US"/>
        </w:rPr>
      </w:pPr>
      <w:r w:rsidRPr="00414EE3">
        <w:rPr>
          <w:rFonts w:ascii="Book Antiqua" w:hAnsi="Book Antiqua"/>
          <w:lang w:val="en-US"/>
        </w:rPr>
        <w:t>The support staff (e.g. cleaners</w:t>
      </w:r>
      <w:r w:rsidR="00613796">
        <w:rPr>
          <w:rFonts w:ascii="Book Antiqua" w:hAnsi="Book Antiqua"/>
          <w:lang w:val="en-US"/>
        </w:rPr>
        <w:t xml:space="preserve">/ </w:t>
      </w:r>
      <w:r w:rsidR="00613796" w:rsidRPr="00613796">
        <w:rPr>
          <w:rFonts w:ascii="Book Antiqua" w:hAnsi="Book Antiqua"/>
          <w:i/>
          <w:lang w:val="en-US"/>
        </w:rPr>
        <w:t>ayahs</w:t>
      </w:r>
      <w:r w:rsidRPr="00414EE3">
        <w:rPr>
          <w:rFonts w:ascii="Book Antiqua" w:hAnsi="Book Antiqua"/>
          <w:lang w:val="en-US"/>
        </w:rPr>
        <w:t>, registration staff, etc.)</w:t>
      </w:r>
      <w:r>
        <w:rPr>
          <w:rFonts w:ascii="Book Antiqua" w:hAnsi="Book Antiqua"/>
          <w:lang w:val="en-US"/>
        </w:rPr>
        <w:t xml:space="preserve"> will also </w:t>
      </w:r>
      <w:r w:rsidRPr="00414EE3">
        <w:rPr>
          <w:rFonts w:ascii="Book Antiqua" w:hAnsi="Book Antiqua"/>
          <w:lang w:val="en-US"/>
        </w:rPr>
        <w:t xml:space="preserve">be oriented on importance of confidentiality and privacy. </w:t>
      </w:r>
    </w:p>
    <w:p w14:paraId="03D60F0C" w14:textId="77777777" w:rsidR="0084571A" w:rsidRDefault="0084571A" w:rsidP="009370D2">
      <w:pPr>
        <w:spacing w:after="0" w:line="240" w:lineRule="auto"/>
        <w:ind w:left="720"/>
        <w:contextualSpacing/>
        <w:rPr>
          <w:rFonts w:ascii="Book Antiqua" w:hAnsi="Book Antiqua"/>
          <w:lang w:val="en-US"/>
        </w:rPr>
      </w:pPr>
    </w:p>
    <w:p w14:paraId="46F6EBA7" w14:textId="77777777" w:rsidR="00D10093" w:rsidRDefault="00613796" w:rsidP="009370D2">
      <w:pPr>
        <w:spacing w:after="0" w:line="240" w:lineRule="auto"/>
        <w:ind w:left="720"/>
        <w:contextualSpacing/>
        <w:rPr>
          <w:rFonts w:ascii="Book Antiqua" w:hAnsi="Book Antiqua"/>
          <w:lang w:val="en-US"/>
        </w:rPr>
      </w:pPr>
      <w:r>
        <w:rPr>
          <w:rFonts w:ascii="Book Antiqua" w:hAnsi="Book Antiqua"/>
          <w:lang w:val="en-US"/>
        </w:rPr>
        <w:lastRenderedPageBreak/>
        <w:t xml:space="preserve">Where possible, it will be aligned with </w:t>
      </w:r>
      <w:r w:rsidR="009370D2">
        <w:rPr>
          <w:rFonts w:ascii="Book Antiqua" w:hAnsi="Book Antiqua"/>
          <w:lang w:val="en-US"/>
        </w:rPr>
        <w:t xml:space="preserve">providers training on adolescent </w:t>
      </w:r>
      <w:r>
        <w:rPr>
          <w:rFonts w:ascii="Book Antiqua" w:hAnsi="Book Antiqua"/>
          <w:lang w:val="en-US"/>
        </w:rPr>
        <w:t xml:space="preserve">health under RKSK, with additional elements covered under this intervention.  </w:t>
      </w:r>
    </w:p>
    <w:p w14:paraId="6E9A3A3E" w14:textId="77777777" w:rsidR="00D10093" w:rsidRDefault="00D10093" w:rsidP="009370D2">
      <w:pPr>
        <w:spacing w:after="0" w:line="240" w:lineRule="auto"/>
        <w:ind w:left="720"/>
        <w:contextualSpacing/>
        <w:rPr>
          <w:rFonts w:ascii="Book Antiqua" w:hAnsi="Book Antiqua"/>
          <w:lang w:val="en-US"/>
        </w:rPr>
      </w:pPr>
    </w:p>
    <w:p w14:paraId="5BFAD8E9" w14:textId="460BFB87" w:rsidR="00E521F7" w:rsidRPr="00414EE3" w:rsidRDefault="00613796" w:rsidP="0084571A">
      <w:pPr>
        <w:spacing w:after="0" w:line="240" w:lineRule="auto"/>
        <w:ind w:left="720"/>
        <w:contextualSpacing/>
        <w:rPr>
          <w:rFonts w:ascii="Book Antiqua" w:hAnsi="Book Antiqua"/>
          <w:lang w:val="en-US"/>
        </w:rPr>
      </w:pPr>
      <w:r>
        <w:rPr>
          <w:rFonts w:ascii="Book Antiqua" w:hAnsi="Book Antiqua"/>
          <w:lang w:val="en-US"/>
        </w:rPr>
        <w:t xml:space="preserve"> </w:t>
      </w:r>
    </w:p>
    <w:p w14:paraId="4160501D" w14:textId="66A297FD" w:rsidR="00E521F7" w:rsidRPr="0084571A" w:rsidRDefault="00E521F7" w:rsidP="00621943">
      <w:pPr>
        <w:pStyle w:val="ListParagraph"/>
        <w:numPr>
          <w:ilvl w:val="0"/>
          <w:numId w:val="20"/>
        </w:numPr>
        <w:spacing w:after="0" w:line="240" w:lineRule="auto"/>
        <w:rPr>
          <w:rFonts w:ascii="Book Antiqua" w:hAnsi="Book Antiqua"/>
        </w:rPr>
      </w:pPr>
      <w:r w:rsidRPr="0084571A">
        <w:rPr>
          <w:rFonts w:ascii="Book Antiqua" w:hAnsi="Book Antiqua"/>
          <w:b/>
        </w:rPr>
        <w:t>Training of community level workers (ASHAs) on providing youth friendly services</w:t>
      </w:r>
      <w:r w:rsidRPr="0084571A">
        <w:rPr>
          <w:rFonts w:ascii="Book Antiqua" w:hAnsi="Book Antiqua"/>
        </w:rPr>
        <w:t xml:space="preserve">: </w:t>
      </w:r>
    </w:p>
    <w:p w14:paraId="3A117013" w14:textId="77777777" w:rsidR="00613796" w:rsidRDefault="00E521F7" w:rsidP="00621943">
      <w:pPr>
        <w:numPr>
          <w:ilvl w:val="0"/>
          <w:numId w:val="6"/>
        </w:numPr>
        <w:spacing w:after="0" w:line="240" w:lineRule="auto"/>
        <w:contextualSpacing/>
        <w:rPr>
          <w:rFonts w:ascii="Book Antiqua" w:hAnsi="Book Antiqua"/>
          <w:lang w:val="en-US"/>
        </w:rPr>
      </w:pPr>
      <w:r w:rsidRPr="00414EE3">
        <w:rPr>
          <w:rFonts w:ascii="Book Antiqua" w:hAnsi="Book Antiqua"/>
          <w:lang w:val="en-US"/>
        </w:rPr>
        <w:t>ASHAs are already providing several basic SRH services (</w:t>
      </w:r>
      <w:r>
        <w:rPr>
          <w:rFonts w:ascii="Book Antiqua" w:hAnsi="Book Antiqua"/>
          <w:lang w:val="en-US"/>
        </w:rPr>
        <w:t xml:space="preserve">e.g. </w:t>
      </w:r>
      <w:r w:rsidRPr="00414EE3">
        <w:rPr>
          <w:rFonts w:ascii="Book Antiqua" w:hAnsi="Book Antiqua"/>
          <w:lang w:val="en-US"/>
        </w:rPr>
        <w:t>pregnancy testing, contraceptives, referral for unwanted pregnancy, etc.). ASHAs</w:t>
      </w:r>
      <w:r>
        <w:rPr>
          <w:rFonts w:ascii="Book Antiqua" w:hAnsi="Book Antiqua"/>
          <w:lang w:val="en-US"/>
        </w:rPr>
        <w:t xml:space="preserve"> will </w:t>
      </w:r>
      <w:r w:rsidRPr="00414EE3">
        <w:rPr>
          <w:rFonts w:ascii="Book Antiqua" w:hAnsi="Book Antiqua"/>
          <w:lang w:val="en-US"/>
        </w:rPr>
        <w:t>be trained on issues such as privacy, confidentiality</w:t>
      </w:r>
      <w:r>
        <w:rPr>
          <w:rFonts w:ascii="Book Antiqua" w:hAnsi="Book Antiqua"/>
          <w:lang w:val="en-US"/>
        </w:rPr>
        <w:t xml:space="preserve"> and</w:t>
      </w:r>
      <w:r w:rsidRPr="00414EE3">
        <w:rPr>
          <w:rFonts w:ascii="Book Antiqua" w:hAnsi="Book Antiqua"/>
          <w:lang w:val="en-US"/>
        </w:rPr>
        <w:t xml:space="preserve"> </w:t>
      </w:r>
      <w:r>
        <w:rPr>
          <w:rFonts w:ascii="Book Antiqua" w:hAnsi="Book Antiqua"/>
          <w:lang w:val="en-US"/>
        </w:rPr>
        <w:t>reproductive rights issues</w:t>
      </w:r>
      <w:r w:rsidRPr="00414EE3">
        <w:rPr>
          <w:rFonts w:ascii="Book Antiqua" w:hAnsi="Book Antiqua"/>
          <w:lang w:val="en-US"/>
        </w:rPr>
        <w:t xml:space="preserve">, so that they do not impose unnecessary barriers on young women in providing them </w:t>
      </w:r>
      <w:r>
        <w:rPr>
          <w:rFonts w:ascii="Book Antiqua" w:hAnsi="Book Antiqua"/>
          <w:lang w:val="en-US"/>
        </w:rPr>
        <w:t>f</w:t>
      </w:r>
      <w:r w:rsidRPr="00414EE3">
        <w:rPr>
          <w:rFonts w:ascii="Book Antiqua" w:hAnsi="Book Antiqua"/>
          <w:lang w:val="en-US"/>
        </w:rPr>
        <w:t xml:space="preserve">or </w:t>
      </w:r>
      <w:r>
        <w:rPr>
          <w:rFonts w:ascii="Book Antiqua" w:hAnsi="Book Antiqua"/>
          <w:lang w:val="en-US"/>
        </w:rPr>
        <w:t>RH services</w:t>
      </w:r>
      <w:r w:rsidRPr="00414EE3">
        <w:rPr>
          <w:rFonts w:ascii="Book Antiqua" w:hAnsi="Book Antiqua"/>
          <w:lang w:val="en-US"/>
        </w:rPr>
        <w:t>.</w:t>
      </w:r>
    </w:p>
    <w:p w14:paraId="7CF8E68E" w14:textId="77777777" w:rsidR="00F01755" w:rsidRPr="00F01755" w:rsidRDefault="00613796" w:rsidP="00F01755">
      <w:pPr>
        <w:numPr>
          <w:ilvl w:val="0"/>
          <w:numId w:val="6"/>
        </w:numPr>
        <w:spacing w:after="0" w:line="240" w:lineRule="auto"/>
        <w:contextualSpacing/>
        <w:rPr>
          <w:rFonts w:ascii="Book Antiqua" w:hAnsi="Book Antiqua"/>
          <w:lang w:val="en-US"/>
        </w:rPr>
      </w:pPr>
      <w:r>
        <w:rPr>
          <w:rFonts w:ascii="Book Antiqua" w:hAnsi="Book Antiqua"/>
          <w:lang w:val="en-US"/>
        </w:rPr>
        <w:t>For refresher &amp; review of ASHAs, other existing forums such as monthly sector meetings of ASHAs will be used</w:t>
      </w:r>
      <w:r w:rsidR="002065F3">
        <w:rPr>
          <w:rFonts w:ascii="Book Antiqua" w:hAnsi="Book Antiqua"/>
          <w:lang w:val="en-US"/>
        </w:rPr>
        <w:t xml:space="preserve"> and strengthened, to ensure that </w:t>
      </w:r>
      <w:r w:rsidR="002065F3" w:rsidRPr="002065F3">
        <w:rPr>
          <w:rFonts w:ascii="Book Antiqua" w:eastAsiaTheme="minorEastAsia" w:hAnsi="Book Antiqua" w:cs="Times New Roman"/>
        </w:rPr>
        <w:t xml:space="preserve">various services provided to young people </w:t>
      </w:r>
      <w:r w:rsidR="002065F3">
        <w:rPr>
          <w:rFonts w:ascii="Book Antiqua" w:eastAsiaTheme="minorEastAsia" w:hAnsi="Book Antiqua" w:cs="Times New Roman"/>
        </w:rPr>
        <w:t xml:space="preserve">are reviewed regularly </w:t>
      </w:r>
      <w:r w:rsidR="002065F3" w:rsidRPr="002065F3">
        <w:rPr>
          <w:rFonts w:ascii="Book Antiqua" w:eastAsiaTheme="minorEastAsia" w:hAnsi="Book Antiqua" w:cs="Times New Roman"/>
        </w:rPr>
        <w:t xml:space="preserve">and </w:t>
      </w:r>
      <w:r w:rsidR="002065F3">
        <w:rPr>
          <w:rFonts w:ascii="Book Antiqua" w:eastAsiaTheme="minorEastAsia" w:hAnsi="Book Antiqua" w:cs="Times New Roman"/>
        </w:rPr>
        <w:t xml:space="preserve">refreshers are provided to regularly </w:t>
      </w:r>
      <w:r w:rsidR="002065F3" w:rsidRPr="002065F3">
        <w:rPr>
          <w:rFonts w:ascii="Book Antiqua" w:eastAsiaTheme="minorEastAsia" w:hAnsi="Book Antiqua" w:cs="Times New Roman"/>
        </w:rPr>
        <w:t>sens</w:t>
      </w:r>
      <w:r w:rsidR="002065F3">
        <w:rPr>
          <w:rFonts w:ascii="Book Antiqua" w:eastAsiaTheme="minorEastAsia" w:hAnsi="Book Antiqua" w:cs="Times New Roman"/>
        </w:rPr>
        <w:t>i</w:t>
      </w:r>
      <w:r w:rsidR="002065F3" w:rsidRPr="002065F3">
        <w:rPr>
          <w:rFonts w:ascii="Book Antiqua" w:eastAsiaTheme="minorEastAsia" w:hAnsi="Book Antiqua" w:cs="Times New Roman"/>
        </w:rPr>
        <w:t xml:space="preserve">tise </w:t>
      </w:r>
      <w:r w:rsidR="009F520B">
        <w:rPr>
          <w:rFonts w:ascii="Book Antiqua" w:eastAsiaTheme="minorEastAsia" w:hAnsi="Book Antiqua" w:cs="Times New Roman"/>
        </w:rPr>
        <w:t xml:space="preserve">ASHAs, their supervisors and LHVs on </w:t>
      </w:r>
      <w:r w:rsidR="00F01755">
        <w:rPr>
          <w:rFonts w:ascii="Book Antiqua" w:eastAsiaTheme="minorEastAsia" w:hAnsi="Book Antiqua" w:cs="Times New Roman"/>
        </w:rPr>
        <w:t>youth friendly services.</w:t>
      </w:r>
    </w:p>
    <w:p w14:paraId="442B2BFA" w14:textId="77777777" w:rsidR="00F01755" w:rsidRPr="00F01755" w:rsidRDefault="00F01755" w:rsidP="00F01755">
      <w:pPr>
        <w:spacing w:after="0" w:line="240" w:lineRule="auto"/>
        <w:ind w:left="1440"/>
        <w:contextualSpacing/>
        <w:rPr>
          <w:rFonts w:ascii="Book Antiqua" w:hAnsi="Book Antiqua"/>
          <w:lang w:val="en-US"/>
        </w:rPr>
      </w:pPr>
    </w:p>
    <w:p w14:paraId="0AF8FA5C" w14:textId="1701A11B" w:rsidR="00F01755" w:rsidRPr="00F01755" w:rsidRDefault="00F01755" w:rsidP="00F01755">
      <w:pPr>
        <w:numPr>
          <w:ilvl w:val="0"/>
          <w:numId w:val="6"/>
        </w:numPr>
        <w:spacing w:after="0" w:line="240" w:lineRule="auto"/>
        <w:contextualSpacing/>
        <w:rPr>
          <w:rFonts w:ascii="Book Antiqua" w:hAnsi="Book Antiqua"/>
          <w:lang w:val="en-US"/>
        </w:rPr>
      </w:pPr>
      <w:r w:rsidRPr="00F01755">
        <w:rPr>
          <w:rFonts w:ascii="Book Antiqua" w:hAnsi="Book Antiqua"/>
          <w:lang w:val="en-US"/>
        </w:rPr>
        <w:t>In partnership with NHSRC, a module on adolescent health issues for ASH</w:t>
      </w:r>
      <w:r>
        <w:rPr>
          <w:rFonts w:ascii="Book Antiqua" w:hAnsi="Book Antiqua"/>
          <w:lang w:val="en-US"/>
        </w:rPr>
        <w:t xml:space="preserve">As </w:t>
      </w:r>
      <w:r w:rsidRPr="00F01755">
        <w:rPr>
          <w:rFonts w:ascii="Book Antiqua" w:hAnsi="Book Antiqua"/>
          <w:lang w:val="en-US"/>
        </w:rPr>
        <w:t xml:space="preserve">might be developed/ adapted. </w:t>
      </w:r>
    </w:p>
    <w:p w14:paraId="4E3508D9" w14:textId="163DD6C7" w:rsidR="00F01755" w:rsidRPr="009F520B" w:rsidRDefault="00F01755" w:rsidP="00F01755">
      <w:pPr>
        <w:spacing w:after="0" w:line="240" w:lineRule="auto"/>
        <w:ind w:left="1440"/>
        <w:contextualSpacing/>
        <w:rPr>
          <w:rFonts w:ascii="Book Antiqua" w:hAnsi="Book Antiqua"/>
          <w:lang w:val="en-US"/>
        </w:rPr>
      </w:pPr>
    </w:p>
    <w:p w14:paraId="12D91EF9" w14:textId="77777777" w:rsidR="009F520B" w:rsidRPr="009F520B" w:rsidRDefault="009F520B" w:rsidP="009F520B">
      <w:pPr>
        <w:spacing w:after="0" w:line="240" w:lineRule="auto"/>
        <w:ind w:left="1440"/>
        <w:contextualSpacing/>
        <w:rPr>
          <w:rFonts w:ascii="Book Antiqua" w:hAnsi="Book Antiqua"/>
          <w:lang w:val="en-US"/>
        </w:rPr>
      </w:pPr>
    </w:p>
    <w:p w14:paraId="1F9FF597" w14:textId="77777777" w:rsidR="00E521F7" w:rsidRPr="00414EE3" w:rsidRDefault="00E521F7" w:rsidP="00E521F7">
      <w:pPr>
        <w:spacing w:after="0" w:line="240" w:lineRule="auto"/>
        <w:ind w:left="1440"/>
        <w:contextualSpacing/>
        <w:rPr>
          <w:rFonts w:ascii="Book Antiqua" w:hAnsi="Book Antiqua"/>
          <w:lang w:val="en-US"/>
        </w:rPr>
      </w:pPr>
    </w:p>
    <w:p w14:paraId="23361C5C" w14:textId="54A78D51" w:rsidR="00414EE3" w:rsidRPr="0084571A" w:rsidRDefault="00E521F7" w:rsidP="00621943">
      <w:pPr>
        <w:pStyle w:val="ListParagraph"/>
        <w:numPr>
          <w:ilvl w:val="0"/>
          <w:numId w:val="20"/>
        </w:numPr>
        <w:spacing w:after="0" w:line="240" w:lineRule="auto"/>
        <w:rPr>
          <w:rFonts w:ascii="Book Antiqua" w:eastAsiaTheme="minorEastAsia" w:hAnsi="Book Antiqua" w:cs="Times New Roman"/>
        </w:rPr>
      </w:pPr>
      <w:r w:rsidRPr="0084571A">
        <w:rPr>
          <w:rFonts w:ascii="Book Antiqua" w:hAnsi="Book Antiqua"/>
          <w:b/>
        </w:rPr>
        <w:t>Physical arrangements in facilities to ensure privacy</w:t>
      </w:r>
      <w:r w:rsidRPr="0084571A">
        <w:rPr>
          <w:rFonts w:ascii="Book Antiqua" w:hAnsi="Book Antiqua"/>
        </w:rPr>
        <w:t xml:space="preserve">: Arrangements will be made to ensure that visual and auditory privacy can be provided during consultation. </w:t>
      </w:r>
    </w:p>
    <w:p w14:paraId="7C68CB07" w14:textId="77777777" w:rsidR="00574676" w:rsidRPr="00574676" w:rsidRDefault="00574676" w:rsidP="00574676">
      <w:pPr>
        <w:spacing w:after="0" w:line="240" w:lineRule="auto"/>
        <w:ind w:left="720"/>
        <w:contextualSpacing/>
        <w:rPr>
          <w:rFonts w:ascii="Book Antiqua" w:eastAsiaTheme="minorEastAsia" w:hAnsi="Book Antiqua" w:cs="Times New Roman"/>
          <w:lang w:val="en-US"/>
        </w:rPr>
      </w:pPr>
    </w:p>
    <w:p w14:paraId="385D91E5" w14:textId="2B9AA477" w:rsidR="002065F3" w:rsidRDefault="00574676" w:rsidP="00621943">
      <w:pPr>
        <w:numPr>
          <w:ilvl w:val="0"/>
          <w:numId w:val="20"/>
        </w:numPr>
        <w:spacing w:after="0" w:line="240" w:lineRule="auto"/>
        <w:contextualSpacing/>
        <w:rPr>
          <w:rFonts w:ascii="Book Antiqua" w:eastAsiaTheme="minorEastAsia" w:hAnsi="Book Antiqua" w:cs="Times New Roman"/>
          <w:lang w:val="en-US"/>
        </w:rPr>
      </w:pPr>
      <w:r>
        <w:rPr>
          <w:rFonts w:ascii="Book Antiqua" w:hAnsi="Book Antiqua"/>
          <w:b/>
          <w:lang w:val="en-US"/>
        </w:rPr>
        <w:t>Onsite mentoring</w:t>
      </w:r>
      <w:r w:rsidR="00613796">
        <w:rPr>
          <w:rFonts w:ascii="Book Antiqua" w:hAnsi="Book Antiqua"/>
          <w:b/>
          <w:lang w:val="en-US"/>
        </w:rPr>
        <w:t xml:space="preserve"> / handholding</w:t>
      </w:r>
      <w:r>
        <w:rPr>
          <w:rFonts w:ascii="Book Antiqua" w:hAnsi="Book Antiqua"/>
          <w:b/>
          <w:lang w:val="en-US"/>
        </w:rPr>
        <w:t xml:space="preserve"> for facility based providers</w:t>
      </w:r>
      <w:r w:rsidR="00000978">
        <w:rPr>
          <w:rFonts w:ascii="Book Antiqua" w:hAnsi="Book Antiqua"/>
          <w:b/>
          <w:lang w:val="en-US"/>
        </w:rPr>
        <w:t xml:space="preserve">: </w:t>
      </w:r>
      <w:r w:rsidR="00000978" w:rsidRPr="00000978">
        <w:rPr>
          <w:rFonts w:ascii="Book Antiqua" w:hAnsi="Book Antiqua"/>
          <w:lang w:val="en-US"/>
        </w:rPr>
        <w:t xml:space="preserve">Regular visits </w:t>
      </w:r>
      <w:r w:rsidR="00000978">
        <w:rPr>
          <w:rFonts w:ascii="Book Antiqua" w:hAnsi="Book Antiqua"/>
          <w:lang w:val="en-US"/>
        </w:rPr>
        <w:t>will be made to selected faciliti</w:t>
      </w:r>
      <w:r w:rsidR="00000978" w:rsidRPr="00000978">
        <w:rPr>
          <w:rFonts w:ascii="Book Antiqua" w:hAnsi="Book Antiqua"/>
          <w:lang w:val="en-US"/>
        </w:rPr>
        <w:t xml:space="preserve">es </w:t>
      </w:r>
      <w:r w:rsidR="00613796">
        <w:rPr>
          <w:rFonts w:ascii="Book Antiqua" w:hAnsi="Book Antiqua"/>
          <w:lang w:val="en-US"/>
        </w:rPr>
        <w:t>on quar</w:t>
      </w:r>
      <w:r w:rsidR="00A2692E">
        <w:rPr>
          <w:rFonts w:ascii="Book Antiqua" w:hAnsi="Book Antiqua"/>
          <w:lang w:val="en-US"/>
        </w:rPr>
        <w:t>t</w:t>
      </w:r>
      <w:r w:rsidR="00613796">
        <w:rPr>
          <w:rFonts w:ascii="Book Antiqua" w:hAnsi="Book Antiqua"/>
          <w:lang w:val="en-US"/>
        </w:rPr>
        <w:t xml:space="preserve">erly / </w:t>
      </w:r>
      <w:r w:rsidR="00440684">
        <w:rPr>
          <w:rFonts w:ascii="Book Antiqua" w:hAnsi="Book Antiqua"/>
          <w:lang w:val="en-US"/>
        </w:rPr>
        <w:t>bi-</w:t>
      </w:r>
      <w:r w:rsidR="00613796">
        <w:rPr>
          <w:rFonts w:ascii="Book Antiqua" w:hAnsi="Book Antiqua"/>
          <w:lang w:val="en-US"/>
        </w:rPr>
        <w:t xml:space="preserve">monthly basis, where monitoring of progress will be made, and providers </w:t>
      </w:r>
      <w:r w:rsidR="00613796" w:rsidRPr="003B7344">
        <w:rPr>
          <w:rFonts w:ascii="Book Antiqua" w:hAnsi="Book Antiqua"/>
          <w:lang w:val="en-US"/>
        </w:rPr>
        <w:t>will be provided on site mentoring support to provide youth friendly services.</w:t>
      </w:r>
      <w:r w:rsidR="001A54B7" w:rsidRPr="003B7344">
        <w:rPr>
          <w:rFonts w:ascii="Book Antiqua" w:hAnsi="Book Antiqua"/>
          <w:lang w:val="en-US"/>
        </w:rPr>
        <w:t xml:space="preserve"> At each facility, a </w:t>
      </w:r>
      <w:r w:rsidR="00102945" w:rsidRPr="003B7344">
        <w:rPr>
          <w:rFonts w:ascii="Book Antiqua" w:hAnsi="Book Antiqua"/>
          <w:lang w:val="en-US"/>
        </w:rPr>
        <w:t xml:space="preserve">committee (on </w:t>
      </w:r>
      <w:r w:rsidR="001A54B7" w:rsidRPr="003B7344">
        <w:rPr>
          <w:rFonts w:ascii="Book Antiqua" w:hAnsi="Book Antiqua"/>
          <w:lang w:val="en-US"/>
        </w:rPr>
        <w:t xml:space="preserve">youth friendly </w:t>
      </w:r>
      <w:r w:rsidR="00102945" w:rsidRPr="003B7344">
        <w:rPr>
          <w:rFonts w:ascii="Book Antiqua" w:hAnsi="Book Antiqua"/>
          <w:lang w:val="en-US"/>
        </w:rPr>
        <w:t>services)</w:t>
      </w:r>
      <w:r w:rsidR="001A54B7" w:rsidRPr="003B7344">
        <w:rPr>
          <w:rFonts w:ascii="Book Antiqua" w:hAnsi="Book Antiqua"/>
          <w:lang w:val="en-US"/>
        </w:rPr>
        <w:t xml:space="preserve"> will also be formed comprising of different levels of personnel</w:t>
      </w:r>
      <w:r w:rsidR="003B7344" w:rsidRPr="003B7344">
        <w:rPr>
          <w:rFonts w:ascii="Book Antiqua" w:hAnsi="Book Antiqua"/>
          <w:lang w:val="en-US"/>
        </w:rPr>
        <w:t>, or any existing committee will be strengthened to integrate the element of youth friendliness.</w:t>
      </w:r>
      <w:r w:rsidR="003B7344">
        <w:rPr>
          <w:rFonts w:ascii="Book Antiqua" w:hAnsi="Book Antiqua"/>
          <w:lang w:val="en-US"/>
        </w:rPr>
        <w:t xml:space="preserve"> </w:t>
      </w:r>
      <w:r w:rsidR="001A54B7" w:rsidRPr="003B7344">
        <w:rPr>
          <w:rFonts w:ascii="Book Antiqua" w:hAnsi="Book Antiqua"/>
          <w:lang w:val="en-US"/>
        </w:rPr>
        <w:t>This committee will meet at regular intervals (monthly/ quarterly) to review the progress.</w:t>
      </w:r>
      <w:r w:rsidR="001A54B7" w:rsidRPr="0084571A">
        <w:rPr>
          <w:rFonts w:ascii="Book Antiqua" w:eastAsiaTheme="minorEastAsia" w:hAnsi="Book Antiqua" w:cs="Times New Roman"/>
          <w:lang w:val="en-US"/>
        </w:rPr>
        <w:t xml:space="preserve"> </w:t>
      </w:r>
    </w:p>
    <w:p w14:paraId="7CBDE31D" w14:textId="77777777" w:rsidR="002065F3" w:rsidRDefault="002065F3" w:rsidP="002065F3">
      <w:pPr>
        <w:pStyle w:val="ListParagraph"/>
        <w:rPr>
          <w:rFonts w:ascii="Book Antiqua" w:eastAsiaTheme="minorEastAsia" w:hAnsi="Book Antiqua" w:cs="Times New Roman"/>
        </w:rPr>
      </w:pPr>
    </w:p>
    <w:p w14:paraId="2748D96D" w14:textId="77777777" w:rsidR="002065F3" w:rsidRDefault="002065F3" w:rsidP="00621943">
      <w:pPr>
        <w:numPr>
          <w:ilvl w:val="0"/>
          <w:numId w:val="20"/>
        </w:numPr>
        <w:spacing w:after="0" w:line="240" w:lineRule="auto"/>
        <w:contextualSpacing/>
        <w:rPr>
          <w:rFonts w:ascii="Book Antiqua" w:eastAsiaTheme="minorEastAsia" w:hAnsi="Book Antiqua" w:cs="Times New Roman"/>
          <w:lang w:val="en-US"/>
        </w:rPr>
      </w:pPr>
      <w:r w:rsidRPr="002065F3">
        <w:rPr>
          <w:rFonts w:ascii="Book Antiqua" w:eastAsiaTheme="minorEastAsia" w:hAnsi="Book Antiqua" w:cs="Times New Roman"/>
        </w:rPr>
        <w:t xml:space="preserve">Strengthening the institutional mechanisms related to the quality assurance at the facility level: Efforts will be undertaken at the facility level to activate the quality assurance </w:t>
      </w:r>
      <w:proofErr w:type="gramStart"/>
      <w:r w:rsidRPr="002065F3">
        <w:rPr>
          <w:rFonts w:ascii="Book Antiqua" w:eastAsiaTheme="minorEastAsia" w:hAnsi="Book Antiqua" w:cs="Times New Roman"/>
        </w:rPr>
        <w:t>mechanisms  that</w:t>
      </w:r>
      <w:proofErr w:type="gramEnd"/>
      <w:r w:rsidRPr="002065F3">
        <w:rPr>
          <w:rFonts w:ascii="Book Antiqua" w:eastAsiaTheme="minorEastAsia" w:hAnsi="Book Antiqua" w:cs="Times New Roman"/>
        </w:rPr>
        <w:t xml:space="preserve"> would constantly monitor the quality of the services from all perspectives , especially from the client perspective .</w:t>
      </w:r>
    </w:p>
    <w:p w14:paraId="4D41FA97" w14:textId="77777777" w:rsidR="002065F3" w:rsidRDefault="002065F3" w:rsidP="002065F3">
      <w:pPr>
        <w:pStyle w:val="ListParagraph"/>
        <w:rPr>
          <w:rFonts w:ascii="Book Antiqua" w:eastAsiaTheme="minorEastAsia" w:hAnsi="Book Antiqua" w:cs="Times New Roman"/>
        </w:rPr>
      </w:pPr>
    </w:p>
    <w:p w14:paraId="1A83DF93" w14:textId="5903D88E" w:rsidR="002065F3" w:rsidRPr="00205FFF" w:rsidRDefault="002065F3" w:rsidP="00621943">
      <w:pPr>
        <w:numPr>
          <w:ilvl w:val="0"/>
          <w:numId w:val="20"/>
        </w:numPr>
        <w:spacing w:after="0" w:line="240" w:lineRule="auto"/>
        <w:contextualSpacing/>
        <w:rPr>
          <w:rFonts w:ascii="Book Antiqua" w:eastAsiaTheme="minorEastAsia" w:hAnsi="Book Antiqua" w:cs="Times New Roman"/>
          <w:lang w:val="en-US"/>
        </w:rPr>
      </w:pPr>
      <w:r w:rsidRPr="002065F3">
        <w:rPr>
          <w:rFonts w:ascii="Book Antiqua" w:eastAsiaTheme="minorEastAsia" w:hAnsi="Book Antiqua" w:cs="Times New Roman"/>
          <w:lang w:val="en-US"/>
        </w:rPr>
        <w:t xml:space="preserve">Strengthening </w:t>
      </w:r>
      <w:r w:rsidRPr="002065F3">
        <w:rPr>
          <w:rFonts w:ascii="Book Antiqua" w:eastAsiaTheme="minorEastAsia" w:hAnsi="Book Antiqua" w:cs="Times New Roman"/>
        </w:rPr>
        <w:t>of Supportive Supervision : The platform of sector meeting of the ANMs and the ASHA meetings will be strengthened in terms of reviewing the various services that are provided to young people and also use this platform to sens</w:t>
      </w:r>
      <w:r w:rsidR="00205FFF">
        <w:rPr>
          <w:rFonts w:ascii="Book Antiqua" w:eastAsiaTheme="minorEastAsia" w:hAnsi="Book Antiqua" w:cs="Times New Roman"/>
        </w:rPr>
        <w:t>i</w:t>
      </w:r>
      <w:r w:rsidRPr="002065F3">
        <w:rPr>
          <w:rFonts w:ascii="Book Antiqua" w:eastAsiaTheme="minorEastAsia" w:hAnsi="Book Antiqua" w:cs="Times New Roman"/>
        </w:rPr>
        <w:t xml:space="preserve">tise them regularly on youth friendly services. Apart from </w:t>
      </w:r>
      <w:r w:rsidR="00205FFF" w:rsidRPr="002065F3">
        <w:rPr>
          <w:rFonts w:ascii="Book Antiqua" w:eastAsiaTheme="minorEastAsia" w:hAnsi="Book Antiqua" w:cs="Times New Roman"/>
        </w:rPr>
        <w:t>this,</w:t>
      </w:r>
      <w:r w:rsidRPr="002065F3">
        <w:rPr>
          <w:rFonts w:ascii="Book Antiqua" w:eastAsiaTheme="minorEastAsia" w:hAnsi="Book Antiqua" w:cs="Times New Roman"/>
        </w:rPr>
        <w:t xml:space="preserve"> the supervisors like Lady </w:t>
      </w:r>
      <w:r w:rsidR="00205FFF" w:rsidRPr="002065F3">
        <w:rPr>
          <w:rFonts w:ascii="Book Antiqua" w:eastAsiaTheme="minorEastAsia" w:hAnsi="Book Antiqua" w:cs="Times New Roman"/>
        </w:rPr>
        <w:t>Health</w:t>
      </w:r>
      <w:r w:rsidRPr="002065F3">
        <w:rPr>
          <w:rFonts w:ascii="Book Antiqua" w:eastAsiaTheme="minorEastAsia" w:hAnsi="Book Antiqua" w:cs="Times New Roman"/>
        </w:rPr>
        <w:t xml:space="preserve"> visitors and ASHA supervisors will be sensitized on youth friendly health services and checklists will be developed in terms of providing supporting supervision whenever they undertake field visit.</w:t>
      </w:r>
    </w:p>
    <w:p w14:paraId="0DE6AA3F" w14:textId="77777777" w:rsidR="004F6D9E" w:rsidRDefault="004F6D9E" w:rsidP="004F6D9E">
      <w:pPr>
        <w:spacing w:after="0" w:line="240" w:lineRule="auto"/>
        <w:rPr>
          <w:rFonts w:ascii="Book Antiqua" w:hAnsi="Book Antiqua" w:cs="Times New Roman"/>
          <w:b/>
        </w:rPr>
      </w:pPr>
    </w:p>
    <w:p w14:paraId="651DF725" w14:textId="77777777" w:rsidR="004F6D9E" w:rsidRDefault="004F6D9E" w:rsidP="004F6D9E">
      <w:pPr>
        <w:spacing w:after="0" w:line="240" w:lineRule="auto"/>
        <w:rPr>
          <w:rFonts w:ascii="Book Antiqua" w:hAnsi="Book Antiqua" w:cs="Times New Roman"/>
          <w:b/>
        </w:rPr>
      </w:pPr>
    </w:p>
    <w:p w14:paraId="4FA9EE0F" w14:textId="7A1EE290" w:rsidR="00F26926" w:rsidRPr="004F6D9E" w:rsidRDefault="004F6D9E" w:rsidP="004F6D9E">
      <w:pPr>
        <w:spacing w:after="0" w:line="240" w:lineRule="auto"/>
        <w:rPr>
          <w:rFonts w:ascii="Book Antiqua" w:hAnsi="Book Antiqua" w:cs="Times New Roman"/>
          <w:b/>
          <w:sz w:val="24"/>
        </w:rPr>
      </w:pPr>
      <w:r w:rsidRPr="004F6D9E">
        <w:rPr>
          <w:rFonts w:ascii="Book Antiqua" w:hAnsi="Book Antiqua" w:cs="Times New Roman"/>
          <w:b/>
          <w:sz w:val="24"/>
        </w:rPr>
        <w:t>Scope of work</w:t>
      </w:r>
      <w:r w:rsidR="00F26926" w:rsidRPr="004F6D9E">
        <w:rPr>
          <w:rFonts w:ascii="Book Antiqua" w:hAnsi="Book Antiqua" w:cs="Times New Roman"/>
          <w:b/>
          <w:sz w:val="24"/>
        </w:rPr>
        <w:tab/>
      </w:r>
    </w:p>
    <w:p w14:paraId="499F327D" w14:textId="77777777" w:rsidR="004F6D9E" w:rsidRDefault="004F6D9E" w:rsidP="004F6D9E">
      <w:pPr>
        <w:spacing w:after="0" w:line="240" w:lineRule="auto"/>
        <w:rPr>
          <w:rFonts w:ascii="Book Antiqua" w:hAnsi="Book Antiqua" w:cs="Times New Roman"/>
        </w:rPr>
      </w:pPr>
    </w:p>
    <w:p w14:paraId="2BFB27F7" w14:textId="13E11BE1" w:rsidR="00E70173" w:rsidRPr="004F6D9E" w:rsidRDefault="00205FFF" w:rsidP="004F6D9E">
      <w:pPr>
        <w:spacing w:after="0" w:line="240" w:lineRule="auto"/>
        <w:rPr>
          <w:rFonts w:ascii="Book Antiqua" w:hAnsi="Book Antiqua" w:cs="Times New Roman"/>
        </w:rPr>
      </w:pPr>
      <w:r w:rsidRPr="004F6D9E">
        <w:rPr>
          <w:rFonts w:ascii="Book Antiqua" w:hAnsi="Book Antiqua" w:cs="Times New Roman"/>
        </w:rPr>
        <w:t>Th</w:t>
      </w:r>
      <w:r>
        <w:rPr>
          <w:rFonts w:ascii="Book Antiqua" w:hAnsi="Book Antiqua" w:cs="Times New Roman"/>
        </w:rPr>
        <w:t>is overall</w:t>
      </w:r>
      <w:r w:rsidR="004F6D9E">
        <w:rPr>
          <w:rFonts w:ascii="Book Antiqua" w:hAnsi="Book Antiqua" w:cs="Times New Roman"/>
        </w:rPr>
        <w:t xml:space="preserve"> project will be implemented by a national Implementing partner (IP) and 3 state level Implementing partners. The differences in roles of IPs at national level have been outlined below. In Odisha and Madhya Pradesh, agencies implementing the state level interventions will </w:t>
      </w:r>
      <w:r w:rsidR="004F6D9E">
        <w:rPr>
          <w:rFonts w:ascii="Book Antiqua" w:hAnsi="Book Antiqua" w:cs="Times New Roman"/>
        </w:rPr>
        <w:lastRenderedPageBreak/>
        <w:t>be different</w:t>
      </w:r>
      <w:r w:rsidR="004F6D9E" w:rsidRPr="004F6D9E">
        <w:rPr>
          <w:rFonts w:ascii="Book Antiqua" w:hAnsi="Book Antiqua" w:cs="Times New Roman"/>
          <w:b/>
        </w:rPr>
        <w:t>. This scope of work refers to the national IP and interventions in the state of Rajasthan</w:t>
      </w:r>
      <w:r w:rsidR="004F6D9E">
        <w:rPr>
          <w:rFonts w:ascii="Book Antiqua" w:hAnsi="Book Antiqua" w:cs="Times New Roman"/>
        </w:rPr>
        <w:t xml:space="preserve">, since no separate state level IP is planned to be engaged in Rajasthan. </w:t>
      </w:r>
    </w:p>
    <w:p w14:paraId="58FC9953" w14:textId="77777777" w:rsidR="004F6D9E" w:rsidRDefault="004F6D9E" w:rsidP="00E70173">
      <w:pPr>
        <w:spacing w:after="0" w:line="240" w:lineRule="auto"/>
        <w:rPr>
          <w:rFonts w:ascii="Book Antiqua" w:hAnsi="Book Antiqua" w:cs="Times New Roman"/>
          <w:b/>
        </w:rPr>
      </w:pPr>
    </w:p>
    <w:tbl>
      <w:tblPr>
        <w:tblStyle w:val="TableGrid"/>
        <w:tblW w:w="5000" w:type="pct"/>
        <w:tblLayout w:type="fixed"/>
        <w:tblLook w:val="04A0" w:firstRow="1" w:lastRow="0" w:firstColumn="1" w:lastColumn="0" w:noHBand="0" w:noVBand="1"/>
      </w:tblPr>
      <w:tblGrid>
        <w:gridCol w:w="1616"/>
        <w:gridCol w:w="3999"/>
        <w:gridCol w:w="3834"/>
      </w:tblGrid>
      <w:tr w:rsidR="00E70173" w:rsidRPr="00000978" w14:paraId="5BCF972E" w14:textId="77777777" w:rsidTr="00000978">
        <w:tc>
          <w:tcPr>
            <w:tcW w:w="855" w:type="pct"/>
          </w:tcPr>
          <w:p w14:paraId="79148377" w14:textId="77777777" w:rsidR="00E70173" w:rsidRPr="00000978" w:rsidRDefault="00E70173" w:rsidP="00E70173">
            <w:pPr>
              <w:rPr>
                <w:rFonts w:ascii="Book Antiqua" w:hAnsi="Book Antiqua" w:cs="Times New Roman"/>
                <w:b/>
                <w:sz w:val="20"/>
              </w:rPr>
            </w:pPr>
          </w:p>
        </w:tc>
        <w:tc>
          <w:tcPr>
            <w:tcW w:w="2116" w:type="pct"/>
          </w:tcPr>
          <w:p w14:paraId="23045D13" w14:textId="77777777" w:rsidR="00E70173" w:rsidRPr="00000978" w:rsidRDefault="00E70173" w:rsidP="00E70173">
            <w:pPr>
              <w:rPr>
                <w:rFonts w:ascii="Book Antiqua" w:hAnsi="Book Antiqua" w:cs="Times New Roman"/>
                <w:b/>
                <w:sz w:val="20"/>
              </w:rPr>
            </w:pPr>
            <w:r w:rsidRPr="00000978">
              <w:rPr>
                <w:rFonts w:ascii="Book Antiqua" w:hAnsi="Book Antiqua" w:cs="Times New Roman"/>
                <w:b/>
                <w:sz w:val="20"/>
              </w:rPr>
              <w:t>Role of National IP</w:t>
            </w:r>
          </w:p>
        </w:tc>
        <w:tc>
          <w:tcPr>
            <w:tcW w:w="2029" w:type="pct"/>
          </w:tcPr>
          <w:p w14:paraId="79736AA8" w14:textId="778351D1" w:rsidR="00E70173" w:rsidRPr="00000978" w:rsidRDefault="000341A0" w:rsidP="000341A0">
            <w:pPr>
              <w:rPr>
                <w:rFonts w:ascii="Book Antiqua" w:hAnsi="Book Antiqua" w:cs="Times New Roman"/>
                <w:b/>
                <w:sz w:val="20"/>
              </w:rPr>
            </w:pPr>
            <w:r w:rsidRPr="00000978">
              <w:rPr>
                <w:rFonts w:ascii="Book Antiqua" w:hAnsi="Book Antiqua" w:cs="Times New Roman"/>
                <w:b/>
                <w:sz w:val="20"/>
              </w:rPr>
              <w:t xml:space="preserve">Role of State IP </w:t>
            </w:r>
          </w:p>
        </w:tc>
      </w:tr>
      <w:tr w:rsidR="00E70173" w:rsidRPr="00000978" w14:paraId="00CE15A5" w14:textId="77777777" w:rsidTr="00000978">
        <w:tc>
          <w:tcPr>
            <w:tcW w:w="855" w:type="pct"/>
          </w:tcPr>
          <w:p w14:paraId="45E7AC22" w14:textId="77777777" w:rsidR="00E70173" w:rsidRPr="00000978" w:rsidRDefault="00E70173" w:rsidP="00E70173">
            <w:pPr>
              <w:rPr>
                <w:rFonts w:ascii="Book Antiqua" w:hAnsi="Book Antiqua" w:cs="Times New Roman"/>
                <w:sz w:val="20"/>
              </w:rPr>
            </w:pPr>
            <w:r w:rsidRPr="00000978">
              <w:rPr>
                <w:rFonts w:ascii="Book Antiqua" w:hAnsi="Book Antiqua" w:cs="Times New Roman"/>
                <w:sz w:val="20"/>
              </w:rPr>
              <w:t xml:space="preserve">Guidance material </w:t>
            </w:r>
          </w:p>
        </w:tc>
        <w:tc>
          <w:tcPr>
            <w:tcW w:w="2116" w:type="pct"/>
          </w:tcPr>
          <w:p w14:paraId="63772ADB" w14:textId="081DADA3" w:rsidR="00613796" w:rsidRDefault="00E70173" w:rsidP="00621943">
            <w:pPr>
              <w:numPr>
                <w:ilvl w:val="0"/>
                <w:numId w:val="14"/>
              </w:numPr>
              <w:contextualSpacing/>
              <w:rPr>
                <w:rFonts w:ascii="Book Antiqua" w:hAnsi="Book Antiqua" w:cs="Times New Roman"/>
                <w:sz w:val="20"/>
              </w:rPr>
            </w:pPr>
            <w:r w:rsidRPr="00000978">
              <w:rPr>
                <w:rFonts w:ascii="Book Antiqua" w:hAnsi="Book Antiqua" w:cs="Times New Roman"/>
                <w:sz w:val="20"/>
              </w:rPr>
              <w:t xml:space="preserve">Develop </w:t>
            </w:r>
            <w:r w:rsidR="00613796">
              <w:rPr>
                <w:rFonts w:ascii="Book Antiqua" w:hAnsi="Book Antiqua" w:cs="Times New Roman"/>
                <w:sz w:val="20"/>
              </w:rPr>
              <w:t xml:space="preserve">/ adapt </w:t>
            </w:r>
            <w:r w:rsidR="001A54B7">
              <w:rPr>
                <w:rFonts w:ascii="Book Antiqua" w:hAnsi="Book Antiqua" w:cs="Times New Roman"/>
                <w:sz w:val="20"/>
              </w:rPr>
              <w:t xml:space="preserve"> / translate </w:t>
            </w:r>
            <w:r w:rsidRPr="00000978">
              <w:rPr>
                <w:rFonts w:ascii="Book Antiqua" w:hAnsi="Book Antiqua" w:cs="Times New Roman"/>
                <w:sz w:val="20"/>
              </w:rPr>
              <w:t>guidan</w:t>
            </w:r>
            <w:r w:rsidR="001A54B7">
              <w:rPr>
                <w:rFonts w:ascii="Book Antiqua" w:hAnsi="Book Antiqua" w:cs="Times New Roman"/>
                <w:sz w:val="20"/>
              </w:rPr>
              <w:t xml:space="preserve">ce materials (including audio-visual materials) and training plan </w:t>
            </w:r>
          </w:p>
          <w:p w14:paraId="63C367D2" w14:textId="2C8A1E00" w:rsidR="00E70173" w:rsidRPr="00000978" w:rsidRDefault="00613796" w:rsidP="00621943">
            <w:pPr>
              <w:numPr>
                <w:ilvl w:val="0"/>
                <w:numId w:val="14"/>
              </w:numPr>
              <w:contextualSpacing/>
              <w:rPr>
                <w:rFonts w:ascii="Book Antiqua" w:hAnsi="Book Antiqua" w:cs="Times New Roman"/>
                <w:sz w:val="20"/>
              </w:rPr>
            </w:pPr>
            <w:r>
              <w:rPr>
                <w:rFonts w:ascii="Book Antiqua" w:hAnsi="Book Antiqua" w:cs="Times New Roman"/>
                <w:sz w:val="20"/>
              </w:rPr>
              <w:t>Develop</w:t>
            </w:r>
            <w:r w:rsidR="00E70173" w:rsidRPr="00000978">
              <w:rPr>
                <w:rFonts w:ascii="Book Antiqua" w:hAnsi="Book Antiqua" w:cs="Times New Roman"/>
                <w:sz w:val="20"/>
              </w:rPr>
              <w:t xml:space="preserve"> monitoring formats</w:t>
            </w:r>
          </w:p>
        </w:tc>
        <w:tc>
          <w:tcPr>
            <w:tcW w:w="2029" w:type="pct"/>
          </w:tcPr>
          <w:p w14:paraId="5A72CA77" w14:textId="77777777" w:rsidR="00E70173" w:rsidRPr="00000978" w:rsidRDefault="00E70173" w:rsidP="00621943">
            <w:pPr>
              <w:numPr>
                <w:ilvl w:val="0"/>
                <w:numId w:val="14"/>
              </w:numPr>
              <w:contextualSpacing/>
              <w:rPr>
                <w:rFonts w:ascii="Book Antiqua" w:hAnsi="Book Antiqua" w:cs="Times New Roman"/>
                <w:sz w:val="20"/>
              </w:rPr>
            </w:pPr>
            <w:r w:rsidRPr="00000978">
              <w:rPr>
                <w:rFonts w:ascii="Book Antiqua" w:hAnsi="Book Antiqua" w:cs="Times New Roman"/>
                <w:sz w:val="20"/>
              </w:rPr>
              <w:t>Translation and printing of guidance material in local language</w:t>
            </w:r>
          </w:p>
        </w:tc>
      </w:tr>
      <w:tr w:rsidR="00E70173" w:rsidRPr="00000978" w14:paraId="45CB5CE8" w14:textId="77777777" w:rsidTr="00000978">
        <w:tc>
          <w:tcPr>
            <w:tcW w:w="855" w:type="pct"/>
          </w:tcPr>
          <w:p w14:paraId="7D210952" w14:textId="77777777" w:rsidR="00E70173" w:rsidRPr="00000978" w:rsidRDefault="00E70173" w:rsidP="00E70173">
            <w:pPr>
              <w:rPr>
                <w:rFonts w:ascii="Book Antiqua" w:hAnsi="Book Antiqua" w:cs="Times New Roman"/>
                <w:sz w:val="20"/>
              </w:rPr>
            </w:pPr>
            <w:r w:rsidRPr="00000978">
              <w:rPr>
                <w:rFonts w:ascii="Book Antiqua" w:hAnsi="Book Antiqua" w:cs="Times New Roman"/>
                <w:sz w:val="20"/>
              </w:rPr>
              <w:t>Capacity building</w:t>
            </w:r>
          </w:p>
        </w:tc>
        <w:tc>
          <w:tcPr>
            <w:tcW w:w="2116" w:type="pct"/>
          </w:tcPr>
          <w:p w14:paraId="776F7956" w14:textId="77777777" w:rsidR="00E70173" w:rsidRPr="00000978" w:rsidRDefault="00E70173" w:rsidP="00621943">
            <w:pPr>
              <w:numPr>
                <w:ilvl w:val="0"/>
                <w:numId w:val="10"/>
              </w:numPr>
              <w:contextualSpacing/>
              <w:rPr>
                <w:rFonts w:ascii="Book Antiqua" w:hAnsi="Book Antiqua" w:cs="Times New Roman"/>
                <w:sz w:val="20"/>
              </w:rPr>
            </w:pPr>
            <w:r w:rsidRPr="00000978">
              <w:rPr>
                <w:rFonts w:ascii="Book Antiqua" w:hAnsi="Book Antiqua" w:cs="Times New Roman"/>
                <w:sz w:val="20"/>
              </w:rPr>
              <w:t xml:space="preserve">Orientation of state level personnel on intervention </w:t>
            </w:r>
          </w:p>
          <w:p w14:paraId="0A8EC8DD" w14:textId="77777777" w:rsidR="00E70173" w:rsidRPr="00000978" w:rsidRDefault="00E70173" w:rsidP="00621943">
            <w:pPr>
              <w:numPr>
                <w:ilvl w:val="0"/>
                <w:numId w:val="10"/>
              </w:numPr>
              <w:contextualSpacing/>
              <w:rPr>
                <w:rFonts w:ascii="Book Antiqua" w:hAnsi="Book Antiqua" w:cs="Times New Roman"/>
                <w:sz w:val="20"/>
              </w:rPr>
            </w:pPr>
            <w:r w:rsidRPr="00000978">
              <w:rPr>
                <w:rFonts w:ascii="Book Antiqua" w:hAnsi="Book Antiqua" w:cs="Times New Roman"/>
                <w:sz w:val="20"/>
              </w:rPr>
              <w:t>Training of first batch of providers (doctors and nurses)</w:t>
            </w:r>
          </w:p>
          <w:p w14:paraId="22BC7A10" w14:textId="77777777" w:rsidR="00E70173" w:rsidRPr="00000978" w:rsidRDefault="00E70173" w:rsidP="00621943">
            <w:pPr>
              <w:numPr>
                <w:ilvl w:val="0"/>
                <w:numId w:val="10"/>
              </w:numPr>
              <w:contextualSpacing/>
              <w:rPr>
                <w:rFonts w:ascii="Book Antiqua" w:hAnsi="Book Antiqua" w:cs="Times New Roman"/>
                <w:sz w:val="20"/>
              </w:rPr>
            </w:pPr>
            <w:r w:rsidRPr="00000978">
              <w:rPr>
                <w:rFonts w:ascii="Book Antiqua" w:hAnsi="Book Antiqua" w:cs="Times New Roman"/>
                <w:sz w:val="20"/>
              </w:rPr>
              <w:t>Oversight of training of district level managers (e.g. ASHA managers, BPMs, etc.)</w:t>
            </w:r>
          </w:p>
          <w:p w14:paraId="33A37EFF" w14:textId="77777777" w:rsidR="00E70173" w:rsidRPr="00000978" w:rsidRDefault="00E70173" w:rsidP="00621943">
            <w:pPr>
              <w:numPr>
                <w:ilvl w:val="0"/>
                <w:numId w:val="10"/>
              </w:numPr>
              <w:contextualSpacing/>
              <w:rPr>
                <w:rFonts w:ascii="Book Antiqua" w:hAnsi="Book Antiqua" w:cs="Times New Roman"/>
                <w:sz w:val="20"/>
              </w:rPr>
            </w:pPr>
            <w:r w:rsidRPr="00000978">
              <w:rPr>
                <w:rFonts w:ascii="Book Antiqua" w:hAnsi="Book Antiqua" w:cs="Times New Roman"/>
                <w:sz w:val="20"/>
              </w:rPr>
              <w:t>Oversight of training of ASHAs</w:t>
            </w:r>
          </w:p>
        </w:tc>
        <w:tc>
          <w:tcPr>
            <w:tcW w:w="2029" w:type="pct"/>
          </w:tcPr>
          <w:p w14:paraId="224BC58B" w14:textId="77777777" w:rsidR="00E70173" w:rsidRPr="00000978" w:rsidRDefault="00E70173" w:rsidP="00621943">
            <w:pPr>
              <w:numPr>
                <w:ilvl w:val="0"/>
                <w:numId w:val="10"/>
              </w:numPr>
              <w:contextualSpacing/>
              <w:rPr>
                <w:rFonts w:ascii="Book Antiqua" w:hAnsi="Book Antiqua" w:cs="Times New Roman"/>
                <w:sz w:val="20"/>
              </w:rPr>
            </w:pPr>
            <w:r w:rsidRPr="00000978">
              <w:rPr>
                <w:rFonts w:ascii="Book Antiqua" w:hAnsi="Book Antiqua" w:cs="Times New Roman"/>
                <w:sz w:val="20"/>
              </w:rPr>
              <w:t>Organize orientation workshops for state level personnel &amp; training of providers at district level</w:t>
            </w:r>
          </w:p>
          <w:p w14:paraId="4FE63538" w14:textId="77777777" w:rsidR="00E70173" w:rsidRPr="00000978" w:rsidRDefault="00E70173" w:rsidP="00621943">
            <w:pPr>
              <w:numPr>
                <w:ilvl w:val="0"/>
                <w:numId w:val="10"/>
              </w:numPr>
              <w:contextualSpacing/>
              <w:rPr>
                <w:rFonts w:ascii="Book Antiqua" w:hAnsi="Book Antiqua" w:cs="Times New Roman"/>
                <w:sz w:val="20"/>
              </w:rPr>
            </w:pPr>
            <w:r w:rsidRPr="00000978">
              <w:rPr>
                <w:rFonts w:ascii="Book Antiqua" w:hAnsi="Book Antiqua" w:cs="Times New Roman"/>
                <w:sz w:val="20"/>
              </w:rPr>
              <w:t>Training of support staff</w:t>
            </w:r>
          </w:p>
          <w:p w14:paraId="4D94895F" w14:textId="77777777" w:rsidR="00E70173" w:rsidRPr="00000978" w:rsidRDefault="00E70173" w:rsidP="00621943">
            <w:pPr>
              <w:numPr>
                <w:ilvl w:val="0"/>
                <w:numId w:val="10"/>
              </w:numPr>
              <w:contextualSpacing/>
              <w:rPr>
                <w:rFonts w:ascii="Book Antiqua" w:hAnsi="Book Antiqua" w:cs="Times New Roman"/>
                <w:sz w:val="20"/>
              </w:rPr>
            </w:pPr>
            <w:r w:rsidRPr="00000978">
              <w:rPr>
                <w:rFonts w:ascii="Book Antiqua" w:hAnsi="Book Antiqua" w:cs="Times New Roman"/>
                <w:sz w:val="20"/>
              </w:rPr>
              <w:t>Training of district level mangers (e.g. ASHA managers)</w:t>
            </w:r>
          </w:p>
          <w:p w14:paraId="5666EE28" w14:textId="77777777" w:rsidR="00E70173" w:rsidRPr="00000978" w:rsidRDefault="00E70173" w:rsidP="00621943">
            <w:pPr>
              <w:numPr>
                <w:ilvl w:val="0"/>
                <w:numId w:val="10"/>
              </w:numPr>
              <w:contextualSpacing/>
              <w:rPr>
                <w:rFonts w:ascii="Book Antiqua" w:hAnsi="Book Antiqua" w:cs="Times New Roman"/>
                <w:sz w:val="20"/>
              </w:rPr>
            </w:pPr>
            <w:r w:rsidRPr="00000978">
              <w:rPr>
                <w:rFonts w:ascii="Book Antiqua" w:hAnsi="Book Antiqua" w:cs="Times New Roman"/>
                <w:sz w:val="20"/>
              </w:rPr>
              <w:t>Training of ASHAs</w:t>
            </w:r>
          </w:p>
        </w:tc>
      </w:tr>
      <w:tr w:rsidR="00E70173" w:rsidRPr="00000978" w14:paraId="13745AF4" w14:textId="77777777" w:rsidTr="00000978">
        <w:tc>
          <w:tcPr>
            <w:tcW w:w="855" w:type="pct"/>
          </w:tcPr>
          <w:p w14:paraId="25B80B19" w14:textId="77777777" w:rsidR="00E70173" w:rsidRPr="00000978" w:rsidRDefault="00E70173" w:rsidP="00E70173">
            <w:pPr>
              <w:rPr>
                <w:rFonts w:ascii="Book Antiqua" w:hAnsi="Book Antiqua" w:cs="Times New Roman"/>
                <w:sz w:val="20"/>
              </w:rPr>
            </w:pPr>
            <w:r w:rsidRPr="00000978">
              <w:rPr>
                <w:rFonts w:ascii="Book Antiqua" w:hAnsi="Book Antiqua" w:cs="Times New Roman"/>
                <w:sz w:val="20"/>
              </w:rPr>
              <w:t>Implementation and monitoring</w:t>
            </w:r>
          </w:p>
        </w:tc>
        <w:tc>
          <w:tcPr>
            <w:tcW w:w="2116" w:type="pct"/>
          </w:tcPr>
          <w:p w14:paraId="208E7741" w14:textId="77777777" w:rsidR="00E70173" w:rsidRPr="00000978" w:rsidRDefault="00E70173" w:rsidP="00621943">
            <w:pPr>
              <w:numPr>
                <w:ilvl w:val="0"/>
                <w:numId w:val="13"/>
              </w:numPr>
              <w:contextualSpacing/>
              <w:rPr>
                <w:rFonts w:ascii="Book Antiqua" w:hAnsi="Book Antiqua" w:cs="Times New Roman"/>
                <w:sz w:val="20"/>
              </w:rPr>
            </w:pPr>
            <w:r w:rsidRPr="00000978">
              <w:rPr>
                <w:rFonts w:ascii="Book Antiqua" w:hAnsi="Book Antiqua" w:cs="Times New Roman"/>
                <w:sz w:val="20"/>
              </w:rPr>
              <w:t>Participating in selected monitoring visits and review meetings with ASHAs</w:t>
            </w:r>
          </w:p>
        </w:tc>
        <w:tc>
          <w:tcPr>
            <w:tcW w:w="2029" w:type="pct"/>
          </w:tcPr>
          <w:p w14:paraId="1481C2CC" w14:textId="77777777" w:rsidR="00E70173" w:rsidRPr="00000978" w:rsidRDefault="00E70173" w:rsidP="00621943">
            <w:pPr>
              <w:numPr>
                <w:ilvl w:val="0"/>
                <w:numId w:val="11"/>
              </w:numPr>
              <w:contextualSpacing/>
              <w:rPr>
                <w:rFonts w:ascii="Book Antiqua" w:hAnsi="Book Antiqua" w:cs="Times New Roman"/>
                <w:sz w:val="20"/>
              </w:rPr>
            </w:pPr>
            <w:r w:rsidRPr="00000978">
              <w:rPr>
                <w:rFonts w:ascii="Book Antiqua" w:hAnsi="Book Antiqua" w:cs="Times New Roman"/>
                <w:sz w:val="20"/>
              </w:rPr>
              <w:t>Improving arrangements for privacy</w:t>
            </w:r>
          </w:p>
          <w:p w14:paraId="511AB8D7" w14:textId="53C87BE3" w:rsidR="00E70173" w:rsidRPr="00000978" w:rsidRDefault="00E70173" w:rsidP="00621943">
            <w:pPr>
              <w:numPr>
                <w:ilvl w:val="0"/>
                <w:numId w:val="11"/>
              </w:numPr>
              <w:contextualSpacing/>
              <w:rPr>
                <w:rFonts w:ascii="Book Antiqua" w:hAnsi="Book Antiqua" w:cs="Times New Roman"/>
                <w:sz w:val="20"/>
              </w:rPr>
            </w:pPr>
            <w:r w:rsidRPr="00000978">
              <w:rPr>
                <w:rFonts w:ascii="Book Antiqua" w:hAnsi="Book Antiqua" w:cs="Times New Roman"/>
                <w:sz w:val="20"/>
              </w:rPr>
              <w:t xml:space="preserve">Ensuring regular supplies in </w:t>
            </w:r>
            <w:r w:rsidR="00205FFF" w:rsidRPr="00000978">
              <w:rPr>
                <w:rFonts w:ascii="Book Antiqua" w:hAnsi="Book Antiqua" w:cs="Times New Roman"/>
                <w:sz w:val="20"/>
              </w:rPr>
              <w:t>facilities</w:t>
            </w:r>
            <w:r w:rsidRPr="00000978">
              <w:rPr>
                <w:rFonts w:ascii="Book Antiqua" w:hAnsi="Book Antiqua" w:cs="Times New Roman"/>
                <w:sz w:val="20"/>
              </w:rPr>
              <w:t xml:space="preserve"> and with ASHAs (strengthen supply chain)</w:t>
            </w:r>
          </w:p>
          <w:p w14:paraId="0931FACF" w14:textId="77777777" w:rsidR="00E70173" w:rsidRPr="00000978" w:rsidRDefault="00E70173" w:rsidP="00621943">
            <w:pPr>
              <w:numPr>
                <w:ilvl w:val="0"/>
                <w:numId w:val="11"/>
              </w:numPr>
              <w:contextualSpacing/>
              <w:rPr>
                <w:rFonts w:ascii="Book Antiqua" w:hAnsi="Book Antiqua" w:cs="Times New Roman"/>
                <w:sz w:val="20"/>
              </w:rPr>
            </w:pPr>
            <w:r w:rsidRPr="00000978">
              <w:rPr>
                <w:rFonts w:ascii="Book Antiqua" w:hAnsi="Book Antiqua" w:cs="Times New Roman"/>
                <w:sz w:val="20"/>
              </w:rPr>
              <w:t>Ensure training of providers on other related issues</w:t>
            </w:r>
          </w:p>
          <w:p w14:paraId="5D6F7D7C" w14:textId="43022CCE" w:rsidR="00E70173" w:rsidRPr="00000978" w:rsidRDefault="00000978" w:rsidP="00621943">
            <w:pPr>
              <w:numPr>
                <w:ilvl w:val="0"/>
                <w:numId w:val="11"/>
              </w:numPr>
              <w:contextualSpacing/>
              <w:rPr>
                <w:rFonts w:ascii="Book Antiqua" w:hAnsi="Book Antiqua" w:cs="Times New Roman"/>
                <w:sz w:val="20"/>
              </w:rPr>
            </w:pPr>
            <w:r>
              <w:rPr>
                <w:rFonts w:ascii="Book Antiqua" w:hAnsi="Book Antiqua" w:cs="Times New Roman"/>
                <w:sz w:val="20"/>
              </w:rPr>
              <w:t xml:space="preserve">Quarterly </w:t>
            </w:r>
            <w:r w:rsidR="00E70173" w:rsidRPr="00000978">
              <w:rPr>
                <w:rFonts w:ascii="Book Antiqua" w:hAnsi="Book Antiqua" w:cs="Times New Roman"/>
                <w:sz w:val="20"/>
              </w:rPr>
              <w:t xml:space="preserve">visits to facilities, </w:t>
            </w:r>
            <w:r>
              <w:rPr>
                <w:rFonts w:ascii="Book Antiqua" w:hAnsi="Book Antiqua" w:cs="Times New Roman"/>
                <w:sz w:val="20"/>
              </w:rPr>
              <w:t xml:space="preserve">for monitoring, </w:t>
            </w:r>
            <w:r w:rsidR="00E70173" w:rsidRPr="00000978">
              <w:rPr>
                <w:rFonts w:ascii="Book Antiqua" w:hAnsi="Book Antiqua" w:cs="Times New Roman"/>
                <w:sz w:val="20"/>
              </w:rPr>
              <w:t>feedback</w:t>
            </w:r>
            <w:r>
              <w:rPr>
                <w:rFonts w:ascii="Book Antiqua" w:hAnsi="Book Antiqua" w:cs="Times New Roman"/>
                <w:sz w:val="20"/>
              </w:rPr>
              <w:t>, onsite mentoring and facilitating</w:t>
            </w:r>
            <w:r w:rsidR="00E70173" w:rsidRPr="00000978">
              <w:rPr>
                <w:rFonts w:ascii="Book Antiqua" w:hAnsi="Book Antiqua" w:cs="Times New Roman"/>
                <w:sz w:val="20"/>
              </w:rPr>
              <w:t xml:space="preserve"> corrective actions (e.g. ensuring availability of supplies, arrangement for privacy, etc.)</w:t>
            </w:r>
          </w:p>
          <w:p w14:paraId="192DF749" w14:textId="77777777" w:rsidR="00E70173" w:rsidRPr="00000978" w:rsidRDefault="00E70173" w:rsidP="00621943">
            <w:pPr>
              <w:numPr>
                <w:ilvl w:val="0"/>
                <w:numId w:val="11"/>
              </w:numPr>
              <w:contextualSpacing/>
              <w:rPr>
                <w:rFonts w:ascii="Book Antiqua" w:hAnsi="Book Antiqua" w:cs="Times New Roman"/>
                <w:sz w:val="20"/>
              </w:rPr>
            </w:pPr>
            <w:r w:rsidRPr="00000978">
              <w:rPr>
                <w:rFonts w:ascii="Book Antiqua" w:hAnsi="Book Antiqua" w:cs="Times New Roman"/>
                <w:sz w:val="20"/>
              </w:rPr>
              <w:t>Review / monitoring with ASHAs</w:t>
            </w:r>
          </w:p>
        </w:tc>
      </w:tr>
      <w:tr w:rsidR="00E70173" w:rsidRPr="00000978" w14:paraId="66D6749E" w14:textId="77777777" w:rsidTr="00000978">
        <w:tc>
          <w:tcPr>
            <w:tcW w:w="855" w:type="pct"/>
          </w:tcPr>
          <w:p w14:paraId="71D1F54A" w14:textId="77777777" w:rsidR="00E70173" w:rsidRPr="00000978" w:rsidRDefault="00E70173" w:rsidP="00E70173">
            <w:pPr>
              <w:rPr>
                <w:rFonts w:ascii="Book Antiqua" w:hAnsi="Book Antiqua" w:cs="Times New Roman"/>
                <w:sz w:val="20"/>
              </w:rPr>
            </w:pPr>
            <w:r w:rsidRPr="00000978">
              <w:rPr>
                <w:rFonts w:ascii="Book Antiqua" w:hAnsi="Book Antiqua" w:cs="Times New Roman"/>
                <w:sz w:val="20"/>
              </w:rPr>
              <w:t>Implementation research</w:t>
            </w:r>
          </w:p>
        </w:tc>
        <w:tc>
          <w:tcPr>
            <w:tcW w:w="2116" w:type="pct"/>
          </w:tcPr>
          <w:p w14:paraId="5D27DA8F" w14:textId="31213034" w:rsidR="00E52840" w:rsidRPr="00000978" w:rsidRDefault="00E70173" w:rsidP="00621943">
            <w:pPr>
              <w:numPr>
                <w:ilvl w:val="0"/>
                <w:numId w:val="12"/>
              </w:numPr>
              <w:contextualSpacing/>
              <w:rPr>
                <w:rFonts w:ascii="Book Antiqua" w:hAnsi="Book Antiqua" w:cs="Times New Roman"/>
                <w:sz w:val="20"/>
              </w:rPr>
            </w:pPr>
            <w:r w:rsidRPr="00000978">
              <w:rPr>
                <w:rFonts w:ascii="Book Antiqua" w:hAnsi="Book Antiqua" w:cs="Times New Roman"/>
                <w:sz w:val="20"/>
              </w:rPr>
              <w:t xml:space="preserve">Conducting rapid assessments of main outcomes through facility assessment and provider interviews </w:t>
            </w:r>
            <w:r w:rsidR="00E52840" w:rsidRPr="00000978">
              <w:rPr>
                <w:rFonts w:ascii="Book Antiqua" w:hAnsi="Book Antiqua" w:cs="Times New Roman"/>
                <w:sz w:val="20"/>
              </w:rPr>
              <w:t xml:space="preserve">including ASHA interviews </w:t>
            </w:r>
            <w:r w:rsidRPr="00000978">
              <w:rPr>
                <w:rFonts w:ascii="Book Antiqua" w:hAnsi="Book Antiqua" w:cs="Times New Roman"/>
                <w:sz w:val="20"/>
              </w:rPr>
              <w:t>(baseline, and then every 3-4 months)</w:t>
            </w:r>
          </w:p>
          <w:p w14:paraId="1EBC0FFF" w14:textId="73196AC0" w:rsidR="00E70173" w:rsidRPr="00000978" w:rsidRDefault="00E52840" w:rsidP="00621943">
            <w:pPr>
              <w:numPr>
                <w:ilvl w:val="0"/>
                <w:numId w:val="12"/>
              </w:numPr>
              <w:contextualSpacing/>
              <w:rPr>
                <w:rFonts w:ascii="Book Antiqua" w:hAnsi="Book Antiqua" w:cs="Times New Roman"/>
                <w:sz w:val="20"/>
              </w:rPr>
            </w:pPr>
            <w:r w:rsidRPr="00000978">
              <w:rPr>
                <w:rFonts w:ascii="Book Antiqua" w:hAnsi="Book Antiqua" w:cs="Times New Roman"/>
                <w:sz w:val="20"/>
              </w:rPr>
              <w:t xml:space="preserve">Preparing periodic reports of changes in the outcomes </w:t>
            </w:r>
          </w:p>
          <w:p w14:paraId="2FBE63B5" w14:textId="77777777" w:rsidR="00E70173" w:rsidRPr="00000978" w:rsidRDefault="00E70173" w:rsidP="00621943">
            <w:pPr>
              <w:numPr>
                <w:ilvl w:val="0"/>
                <w:numId w:val="12"/>
              </w:numPr>
              <w:contextualSpacing/>
              <w:rPr>
                <w:rFonts w:ascii="Book Antiqua" w:hAnsi="Book Antiqua" w:cs="Times New Roman"/>
                <w:sz w:val="20"/>
              </w:rPr>
            </w:pPr>
            <w:r w:rsidRPr="00000978">
              <w:rPr>
                <w:rFonts w:ascii="Book Antiqua" w:hAnsi="Book Antiqua" w:cs="Times New Roman"/>
                <w:sz w:val="20"/>
              </w:rPr>
              <w:t>Documenting cost efficiency of intervention</w:t>
            </w:r>
          </w:p>
          <w:p w14:paraId="3603E7D4" w14:textId="77777777" w:rsidR="00E70173" w:rsidRPr="00000978" w:rsidRDefault="00E70173" w:rsidP="00621943">
            <w:pPr>
              <w:numPr>
                <w:ilvl w:val="0"/>
                <w:numId w:val="12"/>
              </w:numPr>
              <w:contextualSpacing/>
              <w:rPr>
                <w:rFonts w:ascii="Book Antiqua" w:hAnsi="Book Antiqua" w:cs="Times New Roman"/>
                <w:sz w:val="20"/>
              </w:rPr>
            </w:pPr>
            <w:r w:rsidRPr="00000978">
              <w:rPr>
                <w:rFonts w:ascii="Book Antiqua" w:hAnsi="Book Antiqua" w:cs="Times New Roman"/>
                <w:sz w:val="20"/>
              </w:rPr>
              <w:t xml:space="preserve">Participating in district and state level meetings  on the project, sharing findings and discussing implementation challenges  </w:t>
            </w:r>
          </w:p>
          <w:p w14:paraId="4EE17805" w14:textId="77777777" w:rsidR="00E70173" w:rsidRPr="00000978" w:rsidRDefault="00E70173" w:rsidP="00621943">
            <w:pPr>
              <w:numPr>
                <w:ilvl w:val="0"/>
                <w:numId w:val="12"/>
              </w:numPr>
              <w:contextualSpacing/>
              <w:rPr>
                <w:rFonts w:ascii="Book Antiqua" w:hAnsi="Book Antiqua" w:cs="Times New Roman"/>
                <w:sz w:val="20"/>
              </w:rPr>
            </w:pPr>
            <w:r w:rsidRPr="00000978">
              <w:rPr>
                <w:rFonts w:ascii="Book Antiqua" w:hAnsi="Book Antiqua" w:cs="Times New Roman"/>
                <w:sz w:val="20"/>
              </w:rPr>
              <w:t>Preparing a report on intervention and its impact</w:t>
            </w:r>
          </w:p>
          <w:p w14:paraId="3AC64703" w14:textId="77777777" w:rsidR="00E70173" w:rsidRPr="00000978" w:rsidRDefault="00E70173" w:rsidP="00621943">
            <w:pPr>
              <w:numPr>
                <w:ilvl w:val="0"/>
                <w:numId w:val="12"/>
              </w:numPr>
              <w:contextualSpacing/>
              <w:rPr>
                <w:rFonts w:ascii="Book Antiqua" w:hAnsi="Book Antiqua" w:cs="Times New Roman"/>
                <w:sz w:val="20"/>
              </w:rPr>
            </w:pPr>
            <w:r w:rsidRPr="00000978">
              <w:rPr>
                <w:rFonts w:ascii="Book Antiqua" w:hAnsi="Book Antiqua" w:cs="Times New Roman"/>
                <w:sz w:val="20"/>
              </w:rPr>
              <w:t>Dissemination of results for scale up</w:t>
            </w:r>
          </w:p>
        </w:tc>
        <w:tc>
          <w:tcPr>
            <w:tcW w:w="2029" w:type="pct"/>
          </w:tcPr>
          <w:p w14:paraId="639F06D8" w14:textId="77777777" w:rsidR="00E70173" w:rsidRPr="00000978" w:rsidRDefault="00E70173" w:rsidP="00E70173">
            <w:pPr>
              <w:rPr>
                <w:rFonts w:ascii="Book Antiqua" w:hAnsi="Book Antiqua" w:cs="Times New Roman"/>
                <w:sz w:val="20"/>
              </w:rPr>
            </w:pPr>
          </w:p>
        </w:tc>
      </w:tr>
    </w:tbl>
    <w:p w14:paraId="39689C6C" w14:textId="77777777" w:rsidR="00E70173" w:rsidRPr="00E70173" w:rsidRDefault="00E70173" w:rsidP="00E70173">
      <w:pPr>
        <w:spacing w:after="0" w:line="240" w:lineRule="auto"/>
        <w:rPr>
          <w:rFonts w:ascii="Book Antiqua" w:hAnsi="Book Antiqua" w:cs="Times New Roman"/>
          <w:b/>
        </w:rPr>
      </w:pPr>
    </w:p>
    <w:p w14:paraId="621405C0" w14:textId="77777777" w:rsidR="004F6D9E" w:rsidRDefault="004F6D9E" w:rsidP="004F6D9E">
      <w:pPr>
        <w:rPr>
          <w:rFonts w:ascii="Book Antiqua" w:hAnsi="Book Antiqua"/>
        </w:rPr>
      </w:pPr>
    </w:p>
    <w:p w14:paraId="637BD58A" w14:textId="1147E850" w:rsidR="00A2692E" w:rsidRPr="00A2692E" w:rsidRDefault="00F26926" w:rsidP="00A2692E">
      <w:pPr>
        <w:rPr>
          <w:rFonts w:ascii="Book Antiqua" w:hAnsi="Book Antiqua"/>
        </w:rPr>
      </w:pPr>
      <w:r w:rsidRPr="003E7EE9">
        <w:rPr>
          <w:rFonts w:ascii="Book Antiqua" w:hAnsi="Book Antiqua" w:cs="Times New Roman"/>
          <w:b/>
        </w:rPr>
        <w:t>Key indicators</w:t>
      </w:r>
      <w:r w:rsidRPr="003E7EE9">
        <w:rPr>
          <w:rFonts w:ascii="Book Antiqua" w:hAnsi="Book Antiqua" w:cs="Times New Roman"/>
          <w:lang w:val="en-IN"/>
        </w:rPr>
        <w:tab/>
      </w:r>
    </w:p>
    <w:p w14:paraId="20BBF1E4" w14:textId="77777777" w:rsidR="00A2692E" w:rsidRPr="00A2692E" w:rsidRDefault="00A2692E" w:rsidP="00621943">
      <w:pPr>
        <w:pStyle w:val="ListParagraph"/>
        <w:numPr>
          <w:ilvl w:val="0"/>
          <w:numId w:val="9"/>
        </w:numPr>
        <w:spacing w:after="0" w:line="240" w:lineRule="auto"/>
        <w:rPr>
          <w:rFonts w:ascii="Book Antiqua" w:hAnsi="Book Antiqua"/>
          <w:noProof/>
        </w:rPr>
      </w:pPr>
      <w:r w:rsidRPr="00A2692E">
        <w:rPr>
          <w:rFonts w:ascii="Book Antiqua" w:hAnsi="Book Antiqua"/>
          <w:noProof/>
        </w:rPr>
        <w:lastRenderedPageBreak/>
        <w:t>Proportion of facilities in the selected districcts that have an appropriate package of services for young people (</w:t>
      </w:r>
      <w:r w:rsidRPr="00A2692E">
        <w:rPr>
          <w:rFonts w:ascii="Book Antiqua" w:hAnsi="Book Antiqua"/>
          <w:i/>
          <w:noProof/>
        </w:rPr>
        <w:t>including at least 5 reversible contraceptives, prevention of unsafe abortion, STI management</w:t>
      </w:r>
      <w:r w:rsidRPr="00A2692E">
        <w:rPr>
          <w:rFonts w:ascii="Book Antiqua" w:hAnsi="Book Antiqua"/>
          <w:noProof/>
        </w:rPr>
        <w:t>) (Target: 20% : MOV: Consultant visit report)</w:t>
      </w:r>
    </w:p>
    <w:p w14:paraId="4E7F4ACD" w14:textId="77777777" w:rsidR="00A2692E" w:rsidRPr="00A2692E" w:rsidRDefault="00A2692E" w:rsidP="00A2692E">
      <w:pPr>
        <w:pStyle w:val="ListParagraph"/>
        <w:spacing w:after="0" w:line="240" w:lineRule="auto"/>
        <w:rPr>
          <w:rFonts w:ascii="Book Antiqua" w:hAnsi="Book Antiqua"/>
          <w:noProof/>
        </w:rPr>
      </w:pPr>
    </w:p>
    <w:p w14:paraId="653B7ABD" w14:textId="2FB61740" w:rsidR="00A2692E" w:rsidRPr="00A2692E" w:rsidRDefault="00A2692E" w:rsidP="00621943">
      <w:pPr>
        <w:pStyle w:val="ListParagraph"/>
        <w:numPr>
          <w:ilvl w:val="0"/>
          <w:numId w:val="9"/>
        </w:numPr>
        <w:spacing w:after="0" w:line="240" w:lineRule="auto"/>
        <w:rPr>
          <w:rFonts w:ascii="Book Antiqua" w:hAnsi="Book Antiqua"/>
          <w:noProof/>
        </w:rPr>
      </w:pPr>
      <w:r w:rsidRPr="00A2692E">
        <w:rPr>
          <w:rFonts w:ascii="Book Antiqua" w:hAnsi="Book Antiqua"/>
        </w:rPr>
        <w:t xml:space="preserve">Proportion of facilities in UNFPA focused districts with arrangements of privacy in outpatient consultation room (Target: ?:  MOV: </w:t>
      </w:r>
      <w:r>
        <w:rPr>
          <w:rFonts w:ascii="Book Antiqua" w:hAnsi="Book Antiqua"/>
        </w:rPr>
        <w:t xml:space="preserve">IP / </w:t>
      </w:r>
      <w:r w:rsidRPr="00A2692E">
        <w:rPr>
          <w:rFonts w:ascii="Book Antiqua" w:hAnsi="Book Antiqua"/>
        </w:rPr>
        <w:t xml:space="preserve">Consultant visit report) </w:t>
      </w:r>
    </w:p>
    <w:p w14:paraId="5284DF81" w14:textId="77777777" w:rsidR="00A2692E" w:rsidRPr="00A2692E" w:rsidRDefault="00A2692E" w:rsidP="00A2692E">
      <w:pPr>
        <w:ind w:left="720"/>
        <w:contextualSpacing/>
        <w:rPr>
          <w:rFonts w:ascii="Book Antiqua" w:hAnsi="Book Antiqua"/>
        </w:rPr>
      </w:pPr>
    </w:p>
    <w:p w14:paraId="35E0865E" w14:textId="77777777" w:rsidR="00A2692E" w:rsidRPr="00A2692E" w:rsidRDefault="00A2692E" w:rsidP="00621943">
      <w:pPr>
        <w:numPr>
          <w:ilvl w:val="0"/>
          <w:numId w:val="9"/>
        </w:numPr>
        <w:contextualSpacing/>
        <w:rPr>
          <w:rFonts w:ascii="Book Antiqua" w:hAnsi="Book Antiqua"/>
        </w:rPr>
      </w:pPr>
      <w:r w:rsidRPr="00A2692E">
        <w:rPr>
          <w:rFonts w:ascii="Book Antiqua" w:hAnsi="Book Antiqua"/>
        </w:rPr>
        <w:t>Percentage of clinical providers (doctors, nurses) responsible for providing reproductive health services in public health facilities in selected districts who have received training on youth friendly SRH services in UNFPA focused states  (Target: 30 %; MOV: IP report) – Signature indicator</w:t>
      </w:r>
    </w:p>
    <w:p w14:paraId="018F9899" w14:textId="496C9E59" w:rsidR="00A2692E" w:rsidRPr="00A2692E" w:rsidRDefault="00A2692E" w:rsidP="00621943">
      <w:pPr>
        <w:pStyle w:val="ListParagraph"/>
        <w:numPr>
          <w:ilvl w:val="0"/>
          <w:numId w:val="9"/>
        </w:numPr>
        <w:spacing w:after="0" w:line="240" w:lineRule="auto"/>
        <w:rPr>
          <w:rFonts w:ascii="Book Antiqua" w:hAnsi="Book Antiqua"/>
          <w:noProof/>
        </w:rPr>
      </w:pPr>
      <w:r w:rsidRPr="00A2692E">
        <w:rPr>
          <w:rFonts w:ascii="Book Antiqua" w:hAnsi="Book Antiqua"/>
          <w:noProof/>
        </w:rPr>
        <w:t>Proportion of facilty based providers who respect autonomy of young women (</w:t>
      </w:r>
      <w:r w:rsidRPr="00A2692E">
        <w:rPr>
          <w:rFonts w:ascii="Book Antiqua" w:hAnsi="Book Antiqua"/>
          <w:i/>
          <w:noProof/>
        </w:rPr>
        <w:t>would be wiling to provide contraceptives services to young married women without consultiing their families</w:t>
      </w:r>
      <w:r w:rsidRPr="00A2692E">
        <w:rPr>
          <w:rFonts w:ascii="Book Antiqua" w:hAnsi="Book Antiqua"/>
          <w:noProof/>
        </w:rPr>
        <w:t xml:space="preserve">) </w:t>
      </w:r>
      <w:r w:rsidRPr="00A2692E">
        <w:rPr>
          <w:rFonts w:ascii="Book Antiqua" w:hAnsi="Book Antiqua"/>
        </w:rPr>
        <w:t xml:space="preserve">(Target: 25 %; MOV: IP report &amp; rapid baseline and </w:t>
      </w:r>
      <w:r w:rsidR="00205FFF" w:rsidRPr="00A2692E">
        <w:rPr>
          <w:rFonts w:ascii="Book Antiqua" w:hAnsi="Book Antiqua"/>
        </w:rPr>
        <w:t>end line</w:t>
      </w:r>
      <w:r w:rsidRPr="00A2692E">
        <w:rPr>
          <w:rFonts w:ascii="Book Antiqua" w:hAnsi="Book Antiqua"/>
        </w:rPr>
        <w:t xml:space="preserve"> study report)</w:t>
      </w:r>
    </w:p>
    <w:p w14:paraId="47E90C2C" w14:textId="77777777" w:rsidR="00A2692E" w:rsidRPr="00A2692E" w:rsidRDefault="00A2692E" w:rsidP="00A2692E">
      <w:pPr>
        <w:pStyle w:val="ListParagraph"/>
        <w:spacing w:after="0" w:line="240" w:lineRule="auto"/>
        <w:rPr>
          <w:rFonts w:ascii="Book Antiqua" w:hAnsi="Book Antiqua"/>
          <w:noProof/>
        </w:rPr>
      </w:pPr>
    </w:p>
    <w:p w14:paraId="7CDDCDE4" w14:textId="42902A77" w:rsidR="00A2692E" w:rsidRPr="00A2692E" w:rsidRDefault="00A2692E" w:rsidP="00621943">
      <w:pPr>
        <w:pStyle w:val="ListParagraph"/>
        <w:numPr>
          <w:ilvl w:val="0"/>
          <w:numId w:val="9"/>
        </w:numPr>
        <w:spacing w:after="0" w:line="240" w:lineRule="auto"/>
        <w:rPr>
          <w:rFonts w:ascii="Book Antiqua" w:hAnsi="Book Antiqua"/>
          <w:noProof/>
        </w:rPr>
      </w:pPr>
      <w:r w:rsidRPr="00A2692E">
        <w:rPr>
          <w:rFonts w:ascii="Book Antiqua" w:hAnsi="Book Antiqua"/>
          <w:noProof/>
        </w:rPr>
        <w:t>Proportion of ASHAs who would be wiling to provide contraceptives to young married women without consultiing their families</w:t>
      </w:r>
      <w:r w:rsidRPr="00A2692E">
        <w:rPr>
          <w:rFonts w:ascii="Book Antiqua" w:hAnsi="Book Antiqua"/>
        </w:rPr>
        <w:t xml:space="preserve">(Target: 25 %; MOV: IP report &amp; rapid baseline and </w:t>
      </w:r>
      <w:r w:rsidR="00205FFF" w:rsidRPr="00A2692E">
        <w:rPr>
          <w:rFonts w:ascii="Book Antiqua" w:hAnsi="Book Antiqua"/>
        </w:rPr>
        <w:t>end line</w:t>
      </w:r>
      <w:r w:rsidRPr="00A2692E">
        <w:rPr>
          <w:rFonts w:ascii="Book Antiqua" w:hAnsi="Book Antiqua"/>
        </w:rPr>
        <w:t xml:space="preserve"> study report) </w:t>
      </w:r>
      <w:r w:rsidRPr="00A2692E">
        <w:rPr>
          <w:rFonts w:ascii="Book Antiqua" w:hAnsi="Book Antiqua"/>
          <w:noProof/>
        </w:rPr>
        <w:t>)</w:t>
      </w:r>
    </w:p>
    <w:p w14:paraId="356A3E69" w14:textId="77777777" w:rsidR="00A2692E" w:rsidRPr="00A2692E" w:rsidRDefault="00A2692E" w:rsidP="00A2692E">
      <w:pPr>
        <w:pStyle w:val="ListParagraph"/>
        <w:spacing w:after="0" w:line="240" w:lineRule="auto"/>
        <w:rPr>
          <w:rFonts w:ascii="Book Antiqua" w:hAnsi="Book Antiqua"/>
          <w:noProof/>
        </w:rPr>
      </w:pPr>
    </w:p>
    <w:p w14:paraId="64309964" w14:textId="77777777" w:rsidR="00A2692E" w:rsidRPr="00A2692E" w:rsidRDefault="00A2692E" w:rsidP="00621943">
      <w:pPr>
        <w:pStyle w:val="ListParagraph"/>
        <w:numPr>
          <w:ilvl w:val="0"/>
          <w:numId w:val="9"/>
        </w:numPr>
        <w:spacing w:after="0" w:line="240" w:lineRule="auto"/>
        <w:rPr>
          <w:rFonts w:ascii="Book Antiqua" w:hAnsi="Book Antiqua"/>
          <w:noProof/>
        </w:rPr>
      </w:pPr>
      <w:r w:rsidRPr="00A2692E">
        <w:rPr>
          <w:rFonts w:ascii="Book Antiqua" w:hAnsi="Book Antiqua"/>
          <w:noProof/>
        </w:rPr>
        <w:t xml:space="preserve">Changes in client attendance: </w:t>
      </w:r>
    </w:p>
    <w:p w14:paraId="3779768F" w14:textId="531EB4FA" w:rsidR="00A2692E" w:rsidRPr="00A2692E" w:rsidRDefault="00A2692E" w:rsidP="00621943">
      <w:pPr>
        <w:numPr>
          <w:ilvl w:val="0"/>
          <w:numId w:val="6"/>
        </w:numPr>
        <w:spacing w:after="0" w:line="240" w:lineRule="auto"/>
        <w:contextualSpacing/>
        <w:rPr>
          <w:rFonts w:ascii="Book Antiqua" w:hAnsi="Book Antiqua"/>
          <w:noProof/>
          <w:lang w:val="en-US"/>
        </w:rPr>
      </w:pPr>
      <w:r w:rsidRPr="00A2692E">
        <w:rPr>
          <w:rFonts w:ascii="Book Antiqua" w:hAnsi="Book Antiqua"/>
          <w:noProof/>
          <w:lang w:val="en-US"/>
        </w:rPr>
        <w:t>Percentage increase in the number of adolescent and young people (15-24 years) attending the public health facilities (Target: 40%</w:t>
      </w:r>
      <w:r>
        <w:rPr>
          <w:rFonts w:ascii="Book Antiqua" w:hAnsi="Book Antiqua"/>
          <w:noProof/>
          <w:lang w:val="en-US"/>
        </w:rPr>
        <w:t>,</w:t>
      </w:r>
      <w:r w:rsidRPr="00A2692E">
        <w:rPr>
          <w:rFonts w:ascii="Book Antiqua" w:hAnsi="Book Antiqua"/>
          <w:noProof/>
          <w:lang w:val="en-US"/>
        </w:rPr>
        <w:t xml:space="preserve"> MOV: Review of facility records by IP) </w:t>
      </w:r>
    </w:p>
    <w:p w14:paraId="49C60EA3" w14:textId="12CF4A83" w:rsidR="00A2692E" w:rsidRPr="00A2692E" w:rsidRDefault="00A2692E" w:rsidP="00621943">
      <w:pPr>
        <w:numPr>
          <w:ilvl w:val="0"/>
          <w:numId w:val="6"/>
        </w:numPr>
        <w:spacing w:after="0" w:line="240" w:lineRule="auto"/>
        <w:contextualSpacing/>
        <w:rPr>
          <w:rFonts w:ascii="Book Antiqua" w:hAnsi="Book Antiqua"/>
          <w:noProof/>
          <w:lang w:val="en-US"/>
        </w:rPr>
      </w:pPr>
      <w:r w:rsidRPr="00A2692E">
        <w:rPr>
          <w:rFonts w:ascii="Book Antiqua" w:hAnsi="Book Antiqua"/>
          <w:noProof/>
          <w:lang w:val="en-US"/>
        </w:rPr>
        <w:t>Percentage increase in the number of young people provided specific reversible contraceptives  (oral pills, condoms, ECs, injectables)  and services on prevention of unsafe abortion (Target: 30% increase ; MOV: Review of facility records by IP )</w:t>
      </w:r>
    </w:p>
    <w:p w14:paraId="4E2C5004" w14:textId="77777777" w:rsidR="00A2692E" w:rsidRPr="00A2692E" w:rsidRDefault="00A2692E" w:rsidP="00A2692E">
      <w:pPr>
        <w:spacing w:after="0" w:line="240" w:lineRule="auto"/>
        <w:rPr>
          <w:rFonts w:ascii="Book Antiqua" w:hAnsi="Book Antiqua"/>
          <w:noProof/>
          <w:lang w:val="en-US"/>
        </w:rPr>
      </w:pPr>
    </w:p>
    <w:p w14:paraId="15068A43" w14:textId="77777777" w:rsidR="00A2692E" w:rsidRPr="00A2692E" w:rsidRDefault="00A2692E" w:rsidP="00A2692E">
      <w:pPr>
        <w:rPr>
          <w:rFonts w:ascii="Book Antiqua" w:eastAsiaTheme="minorEastAsia" w:hAnsi="Book Antiqua"/>
          <w:b/>
          <w:bCs/>
          <w:lang w:val="en-US" w:bidi="en-US"/>
        </w:rPr>
      </w:pPr>
      <w:r w:rsidRPr="00A2692E">
        <w:rPr>
          <w:rFonts w:ascii="Book Antiqua" w:eastAsiaTheme="minorEastAsia" w:hAnsi="Book Antiqua"/>
          <w:b/>
          <w:bCs/>
          <w:lang w:val="en-US" w:bidi="en-US"/>
        </w:rPr>
        <w:t xml:space="preserve">Data Sources: </w:t>
      </w:r>
    </w:p>
    <w:p w14:paraId="36F2F9E4" w14:textId="77777777" w:rsidR="00A2692E" w:rsidRPr="00A2692E" w:rsidRDefault="00A2692E" w:rsidP="00621943">
      <w:pPr>
        <w:numPr>
          <w:ilvl w:val="0"/>
          <w:numId w:val="7"/>
        </w:numPr>
        <w:spacing w:after="0" w:line="240" w:lineRule="auto"/>
        <w:contextualSpacing/>
        <w:rPr>
          <w:rFonts w:ascii="Book Antiqua" w:eastAsiaTheme="minorEastAsia" w:hAnsi="Book Antiqua"/>
          <w:lang w:val="en-US" w:bidi="en-US"/>
        </w:rPr>
      </w:pPr>
      <w:r w:rsidRPr="00A2692E">
        <w:rPr>
          <w:rFonts w:ascii="Book Antiqua" w:eastAsiaTheme="minorEastAsia" w:hAnsi="Book Antiqua"/>
          <w:lang w:val="en-US" w:bidi="en-US"/>
        </w:rPr>
        <w:t xml:space="preserve">Quarterly periodic visits: </w:t>
      </w:r>
    </w:p>
    <w:p w14:paraId="22697998" w14:textId="77777777" w:rsidR="00A2692E" w:rsidRPr="00A2692E" w:rsidRDefault="00A2692E" w:rsidP="00621943">
      <w:pPr>
        <w:numPr>
          <w:ilvl w:val="2"/>
          <w:numId w:val="7"/>
        </w:numPr>
        <w:spacing w:after="0" w:line="240" w:lineRule="auto"/>
        <w:contextualSpacing/>
        <w:rPr>
          <w:rFonts w:ascii="Book Antiqua" w:eastAsiaTheme="minorEastAsia" w:hAnsi="Book Antiqua"/>
          <w:lang w:val="en-US" w:bidi="en-US"/>
        </w:rPr>
      </w:pPr>
      <w:r w:rsidRPr="00A2692E">
        <w:rPr>
          <w:rFonts w:ascii="Book Antiqua" w:eastAsiaTheme="minorEastAsia" w:hAnsi="Book Antiqua"/>
          <w:lang w:val="en-US" w:bidi="en-US"/>
        </w:rPr>
        <w:t xml:space="preserve">Provider interview (for provider attitudes), </w:t>
      </w:r>
    </w:p>
    <w:p w14:paraId="436A86EC" w14:textId="77777777" w:rsidR="00A2692E" w:rsidRPr="00A2692E" w:rsidRDefault="00A2692E" w:rsidP="00621943">
      <w:pPr>
        <w:numPr>
          <w:ilvl w:val="2"/>
          <w:numId w:val="7"/>
        </w:numPr>
        <w:spacing w:after="0" w:line="240" w:lineRule="auto"/>
        <w:contextualSpacing/>
        <w:rPr>
          <w:rFonts w:ascii="Book Antiqua" w:eastAsiaTheme="minorEastAsia" w:hAnsi="Book Antiqua"/>
          <w:lang w:val="en-US" w:bidi="en-US"/>
        </w:rPr>
      </w:pPr>
      <w:r w:rsidRPr="00A2692E">
        <w:rPr>
          <w:rFonts w:ascii="Book Antiqua" w:eastAsiaTheme="minorEastAsia" w:hAnsi="Book Antiqua"/>
          <w:lang w:val="en-US" w:bidi="en-US"/>
        </w:rPr>
        <w:t>Facility assessment  (for availability of supplies and services, and privacy)</w:t>
      </w:r>
    </w:p>
    <w:p w14:paraId="68C6E93E" w14:textId="77777777" w:rsidR="00A2692E" w:rsidRPr="00A2692E" w:rsidRDefault="00A2692E" w:rsidP="00621943">
      <w:pPr>
        <w:numPr>
          <w:ilvl w:val="0"/>
          <w:numId w:val="7"/>
        </w:numPr>
        <w:spacing w:after="0" w:line="240" w:lineRule="auto"/>
        <w:contextualSpacing/>
        <w:rPr>
          <w:rFonts w:ascii="Book Antiqua" w:eastAsiaTheme="minorEastAsia" w:hAnsi="Book Antiqua"/>
          <w:lang w:val="en-US" w:bidi="en-US"/>
        </w:rPr>
      </w:pPr>
      <w:r w:rsidRPr="00A2692E">
        <w:rPr>
          <w:rFonts w:ascii="Book Antiqua" w:eastAsiaTheme="minorEastAsia" w:hAnsi="Book Antiqua"/>
          <w:lang w:val="en-US" w:bidi="en-US"/>
        </w:rPr>
        <w:t>Reports of RH service provision (including contraceptive distribution) from ASHAs</w:t>
      </w:r>
    </w:p>
    <w:p w14:paraId="7A1EC22B" w14:textId="77777777" w:rsidR="00A2692E" w:rsidRPr="00A2692E" w:rsidRDefault="00A2692E" w:rsidP="00A2692E">
      <w:pPr>
        <w:spacing w:after="0" w:line="240" w:lineRule="auto"/>
        <w:ind w:left="1440"/>
        <w:contextualSpacing/>
        <w:rPr>
          <w:rFonts w:ascii="Book Antiqua" w:eastAsiaTheme="minorEastAsia" w:hAnsi="Book Antiqua"/>
          <w:lang w:val="en-US" w:bidi="en-US"/>
        </w:rPr>
      </w:pPr>
    </w:p>
    <w:p w14:paraId="2F783229" w14:textId="77777777" w:rsidR="004F6D9E" w:rsidRPr="00A2692E" w:rsidRDefault="004F6D9E" w:rsidP="00A2692E">
      <w:pPr>
        <w:spacing w:after="0" w:line="240" w:lineRule="auto"/>
        <w:contextualSpacing/>
        <w:rPr>
          <w:rFonts w:ascii="Book Antiqua" w:eastAsiaTheme="minorEastAsia" w:hAnsi="Book Antiqua"/>
          <w:lang w:val="en-US" w:bidi="en-US"/>
        </w:rPr>
      </w:pPr>
    </w:p>
    <w:p w14:paraId="0CC5AA54" w14:textId="77777777" w:rsidR="00F26926" w:rsidRPr="00A2692E" w:rsidRDefault="00F26926" w:rsidP="00F26926">
      <w:pPr>
        <w:tabs>
          <w:tab w:val="left" w:pos="2585"/>
        </w:tabs>
        <w:spacing w:after="0" w:line="240" w:lineRule="auto"/>
        <w:rPr>
          <w:rFonts w:ascii="Book Antiqua" w:hAnsi="Book Antiqua" w:cs="Times New Roman"/>
          <w:b/>
        </w:rPr>
      </w:pPr>
    </w:p>
    <w:p w14:paraId="53A64E97" w14:textId="2676ACF2" w:rsidR="00B16F43" w:rsidRPr="005235AE" w:rsidRDefault="00F26926" w:rsidP="00621943">
      <w:pPr>
        <w:pStyle w:val="ListParagraph"/>
        <w:numPr>
          <w:ilvl w:val="0"/>
          <w:numId w:val="2"/>
        </w:numPr>
        <w:tabs>
          <w:tab w:val="left" w:pos="2585"/>
        </w:tabs>
        <w:spacing w:after="0" w:line="240" w:lineRule="auto"/>
        <w:rPr>
          <w:rFonts w:ascii="Book Antiqua" w:eastAsia="Times New Roman" w:hAnsi="Book Antiqua" w:cs="Times New Roman"/>
        </w:rPr>
      </w:pPr>
      <w:r w:rsidRPr="003E7EE9">
        <w:rPr>
          <w:rFonts w:ascii="Book Antiqua" w:hAnsi="Book Antiqua" w:cs="Times New Roman"/>
          <w:b/>
        </w:rPr>
        <w:t>Expected Results</w:t>
      </w:r>
      <w:r w:rsidRPr="003E7EE9">
        <w:rPr>
          <w:rFonts w:ascii="Book Antiqua" w:hAnsi="Book Antiqua" w:cs="Times New Roman"/>
          <w:b/>
        </w:rPr>
        <w:tab/>
      </w:r>
    </w:p>
    <w:p w14:paraId="00669E37" w14:textId="7A4CC71F" w:rsidR="005235AE" w:rsidRDefault="00834C57" w:rsidP="00621943">
      <w:pPr>
        <w:pStyle w:val="ListParagraph"/>
        <w:numPr>
          <w:ilvl w:val="0"/>
          <w:numId w:val="3"/>
        </w:numPr>
        <w:tabs>
          <w:tab w:val="left" w:pos="360"/>
        </w:tabs>
        <w:spacing w:after="0" w:line="240" w:lineRule="auto"/>
        <w:rPr>
          <w:rFonts w:ascii="Book Antiqua" w:hAnsi="Book Antiqua"/>
        </w:rPr>
      </w:pPr>
      <w:r>
        <w:rPr>
          <w:rFonts w:ascii="Book Antiqua" w:hAnsi="Book Antiqua"/>
        </w:rPr>
        <w:t xml:space="preserve">It is </w:t>
      </w:r>
      <w:r w:rsidR="00B16F43">
        <w:rPr>
          <w:rFonts w:ascii="Book Antiqua" w:hAnsi="Book Antiqua"/>
        </w:rPr>
        <w:t>expect</w:t>
      </w:r>
      <w:r>
        <w:rPr>
          <w:rFonts w:ascii="Book Antiqua" w:hAnsi="Book Antiqua"/>
        </w:rPr>
        <w:t>ed</w:t>
      </w:r>
      <w:r w:rsidR="00B16F43">
        <w:rPr>
          <w:rFonts w:ascii="Book Antiqua" w:hAnsi="Book Antiqua"/>
        </w:rPr>
        <w:t xml:space="preserve"> that this intervention would lead </w:t>
      </w:r>
      <w:r>
        <w:rPr>
          <w:rFonts w:ascii="Book Antiqua" w:hAnsi="Book Antiqua"/>
        </w:rPr>
        <w:t>mainstreaming youth friendly services in the public health system</w:t>
      </w:r>
      <w:r w:rsidR="005235AE">
        <w:rPr>
          <w:rFonts w:ascii="Book Antiqua" w:hAnsi="Book Antiqua"/>
        </w:rPr>
        <w:t xml:space="preserve">, and </w:t>
      </w:r>
      <w:r w:rsidR="00BF4AFE">
        <w:rPr>
          <w:rFonts w:ascii="Book Antiqua" w:hAnsi="Book Antiqua"/>
        </w:rPr>
        <w:t xml:space="preserve">would lead to higher </w:t>
      </w:r>
      <w:r w:rsidR="005235AE">
        <w:rPr>
          <w:rFonts w:ascii="Book Antiqua" w:hAnsi="Book Antiqua"/>
        </w:rPr>
        <w:t xml:space="preserve">footfalls </w:t>
      </w:r>
      <w:r w:rsidR="00BF4AFE">
        <w:rPr>
          <w:rFonts w:ascii="Book Antiqua" w:hAnsi="Book Antiqua"/>
        </w:rPr>
        <w:t xml:space="preserve">of clients in facilities </w:t>
      </w:r>
      <w:r w:rsidR="005235AE">
        <w:rPr>
          <w:rFonts w:ascii="Book Antiqua" w:hAnsi="Book Antiqua"/>
        </w:rPr>
        <w:t xml:space="preserve">and </w:t>
      </w:r>
      <w:r w:rsidR="00BF4AFE">
        <w:rPr>
          <w:rFonts w:ascii="Book Antiqua" w:hAnsi="Book Antiqua"/>
        </w:rPr>
        <w:t xml:space="preserve">young </w:t>
      </w:r>
      <w:r w:rsidR="005235AE">
        <w:rPr>
          <w:rFonts w:ascii="Book Antiqua" w:hAnsi="Book Antiqua"/>
        </w:rPr>
        <w:t xml:space="preserve">clients attended </w:t>
      </w:r>
      <w:r w:rsidR="00BF4AFE">
        <w:rPr>
          <w:rFonts w:ascii="Book Antiqua" w:hAnsi="Book Antiqua"/>
        </w:rPr>
        <w:t xml:space="preserve">by </w:t>
      </w:r>
      <w:r w:rsidR="005235AE">
        <w:rPr>
          <w:rFonts w:ascii="Book Antiqua" w:hAnsi="Book Antiqua"/>
        </w:rPr>
        <w:t xml:space="preserve">ASHAs </w:t>
      </w:r>
    </w:p>
    <w:p w14:paraId="6E7FF78B" w14:textId="409E991B" w:rsidR="002B2719" w:rsidRDefault="002B2719" w:rsidP="00621943">
      <w:pPr>
        <w:pStyle w:val="ListParagraph"/>
        <w:numPr>
          <w:ilvl w:val="0"/>
          <w:numId w:val="3"/>
        </w:numPr>
        <w:tabs>
          <w:tab w:val="left" w:pos="360"/>
        </w:tabs>
        <w:spacing w:after="0" w:line="240" w:lineRule="auto"/>
        <w:rPr>
          <w:rFonts w:ascii="Book Antiqua" w:hAnsi="Book Antiqua"/>
        </w:rPr>
      </w:pPr>
      <w:r>
        <w:rPr>
          <w:rFonts w:ascii="Book Antiqua" w:hAnsi="Book Antiqua"/>
        </w:rPr>
        <w:t xml:space="preserve">Given the urgent need to improve access of SRH services among young people, results of this intervention will be scale up and contribute to addressing the SRH needs (esp. FP) of young people in India. </w:t>
      </w:r>
    </w:p>
    <w:p w14:paraId="14D36490" w14:textId="3349CCAA" w:rsidR="00F26926" w:rsidRPr="002B2719" w:rsidRDefault="00F26926" w:rsidP="00D10093">
      <w:pPr>
        <w:tabs>
          <w:tab w:val="left" w:pos="360"/>
        </w:tabs>
        <w:spacing w:after="0" w:line="240" w:lineRule="auto"/>
        <w:ind w:left="720"/>
        <w:rPr>
          <w:rFonts w:ascii="Book Antiqua" w:eastAsia="Times New Roman" w:hAnsi="Book Antiqua" w:cs="Times New Roman"/>
        </w:rPr>
      </w:pPr>
    </w:p>
    <w:p w14:paraId="42E152B1" w14:textId="0B85E631" w:rsidR="002B2719" w:rsidRDefault="00F26926" w:rsidP="00621943">
      <w:pPr>
        <w:pStyle w:val="NoSpacing"/>
        <w:numPr>
          <w:ilvl w:val="0"/>
          <w:numId w:val="2"/>
        </w:numPr>
        <w:tabs>
          <w:tab w:val="left" w:pos="2585"/>
        </w:tabs>
        <w:rPr>
          <w:rFonts w:ascii="Book Antiqua" w:hAnsi="Book Antiqua"/>
        </w:rPr>
      </w:pPr>
      <w:r w:rsidRPr="00F26926">
        <w:rPr>
          <w:rFonts w:ascii="Book Antiqua" w:hAnsi="Book Antiqua"/>
          <w:b/>
        </w:rPr>
        <w:t>Potential for replicating and scaling up the interventions</w:t>
      </w:r>
      <w:r>
        <w:rPr>
          <w:rFonts w:ascii="Book Antiqua" w:hAnsi="Book Antiqua"/>
          <w:b/>
        </w:rPr>
        <w:t xml:space="preserve">: </w:t>
      </w:r>
      <w:r w:rsidRPr="00F26926">
        <w:rPr>
          <w:rFonts w:ascii="Book Antiqua" w:hAnsi="Book Antiqua"/>
          <w:b/>
        </w:rPr>
        <w:t xml:space="preserve"> </w:t>
      </w:r>
      <w:r w:rsidRPr="00F26926">
        <w:rPr>
          <w:rFonts w:ascii="Book Antiqua" w:hAnsi="Book Antiqua"/>
        </w:rPr>
        <w:t xml:space="preserve">It is expected that once </w:t>
      </w:r>
      <w:r w:rsidR="002B2719">
        <w:rPr>
          <w:rFonts w:ascii="Book Antiqua" w:hAnsi="Book Antiqua"/>
        </w:rPr>
        <w:t xml:space="preserve">a pilot model for increasing access of young people is developed, the lessons will be scaled up in larger public health system and RKSK.  It is likely to have very low additional </w:t>
      </w:r>
      <w:r w:rsidR="00205FFF">
        <w:rPr>
          <w:rFonts w:ascii="Book Antiqua" w:hAnsi="Book Antiqua"/>
        </w:rPr>
        <w:t>cost</w:t>
      </w:r>
      <w:r w:rsidR="002B2719">
        <w:rPr>
          <w:rFonts w:ascii="Book Antiqua" w:hAnsi="Book Antiqua"/>
        </w:rPr>
        <w:t xml:space="preserve"> implications, hence potential for replicating is high. </w:t>
      </w:r>
    </w:p>
    <w:p w14:paraId="26711D0B" w14:textId="77777777" w:rsidR="00D10093" w:rsidRDefault="00D10093" w:rsidP="00D10093">
      <w:pPr>
        <w:spacing w:after="0" w:line="240" w:lineRule="auto"/>
        <w:rPr>
          <w:rFonts w:ascii="Book Antiqua" w:hAnsi="Book Antiqua" w:cstheme="minorHAnsi"/>
          <w:b/>
        </w:rPr>
      </w:pPr>
    </w:p>
    <w:p w14:paraId="44F5E72D" w14:textId="77777777" w:rsidR="004F6D9E" w:rsidRPr="00A645BC" w:rsidRDefault="004F6D9E" w:rsidP="00D10093">
      <w:pPr>
        <w:spacing w:after="0" w:line="240" w:lineRule="auto"/>
        <w:rPr>
          <w:rFonts w:ascii="Book Antiqua" w:hAnsi="Book Antiqua" w:cstheme="minorHAnsi"/>
          <w:b/>
        </w:rPr>
      </w:pPr>
    </w:p>
    <w:p w14:paraId="5C73E82A" w14:textId="189C690F" w:rsidR="00D10093" w:rsidRPr="00D10093" w:rsidRDefault="00D10093" w:rsidP="00621943">
      <w:pPr>
        <w:pStyle w:val="ListParagraph"/>
        <w:numPr>
          <w:ilvl w:val="0"/>
          <w:numId w:val="2"/>
        </w:numPr>
        <w:spacing w:after="0" w:line="240" w:lineRule="auto"/>
        <w:jc w:val="both"/>
        <w:rPr>
          <w:rFonts w:ascii="Book Antiqua" w:hAnsi="Book Antiqua"/>
          <w:b/>
        </w:rPr>
      </w:pPr>
      <w:r>
        <w:rPr>
          <w:rFonts w:ascii="Book Antiqua" w:hAnsi="Book Antiqua"/>
          <w:b/>
        </w:rPr>
        <w:t xml:space="preserve">Approvals </w:t>
      </w:r>
      <w:r w:rsidRPr="00D10093">
        <w:rPr>
          <w:rFonts w:ascii="Book Antiqua" w:hAnsi="Book Antiqua"/>
          <w:b/>
        </w:rPr>
        <w:t>and ethical considerations</w:t>
      </w:r>
    </w:p>
    <w:p w14:paraId="7DC1FF5F" w14:textId="77777777" w:rsidR="00D10093" w:rsidRPr="003F51DA" w:rsidRDefault="00D10093" w:rsidP="00D10093">
      <w:pPr>
        <w:spacing w:after="0" w:line="240" w:lineRule="auto"/>
        <w:ind w:left="360"/>
        <w:jc w:val="both"/>
        <w:rPr>
          <w:rFonts w:ascii="Book Antiqua" w:hAnsi="Book Antiqua" w:cstheme="minorHAnsi"/>
        </w:rPr>
      </w:pPr>
    </w:p>
    <w:p w14:paraId="166ED288" w14:textId="106329FA" w:rsidR="00D10093" w:rsidRDefault="00D10093" w:rsidP="00D10093">
      <w:pPr>
        <w:spacing w:after="0" w:line="240" w:lineRule="auto"/>
        <w:ind w:left="360"/>
        <w:jc w:val="both"/>
        <w:rPr>
          <w:rFonts w:ascii="Book Antiqua" w:hAnsi="Book Antiqua" w:cstheme="minorHAnsi"/>
        </w:rPr>
      </w:pPr>
      <w:r>
        <w:rPr>
          <w:rFonts w:ascii="Book Antiqua" w:hAnsi="Book Antiqua" w:cstheme="minorHAnsi"/>
        </w:rPr>
        <w:t xml:space="preserve">The agency will </w:t>
      </w:r>
      <w:r w:rsidRPr="003F51DA">
        <w:rPr>
          <w:rFonts w:ascii="Book Antiqua" w:hAnsi="Book Antiqua" w:cstheme="minorHAnsi"/>
        </w:rPr>
        <w:t xml:space="preserve">ensure that all </w:t>
      </w:r>
      <w:r>
        <w:rPr>
          <w:rFonts w:ascii="Book Antiqua" w:hAnsi="Book Antiqua" w:cstheme="minorHAnsi"/>
        </w:rPr>
        <w:t xml:space="preserve">approvals from the authorities </w:t>
      </w:r>
      <w:r w:rsidRPr="003F51DA">
        <w:rPr>
          <w:rFonts w:ascii="Book Antiqua" w:hAnsi="Book Antiqua" w:cstheme="minorHAnsi"/>
        </w:rPr>
        <w:t xml:space="preserve">are in place. </w:t>
      </w:r>
      <w:r>
        <w:rPr>
          <w:rFonts w:ascii="Book Antiqua" w:hAnsi="Book Antiqua" w:cstheme="minorHAnsi"/>
        </w:rPr>
        <w:t xml:space="preserve">State UNFPA offices will facilitate the process. </w:t>
      </w:r>
    </w:p>
    <w:p w14:paraId="46F15388" w14:textId="77777777" w:rsidR="00D10093" w:rsidRDefault="00D10093" w:rsidP="00D10093">
      <w:pPr>
        <w:spacing w:after="0" w:line="240" w:lineRule="auto"/>
        <w:ind w:left="360"/>
        <w:jc w:val="both"/>
        <w:rPr>
          <w:rFonts w:ascii="Book Antiqua" w:hAnsi="Book Antiqua" w:cstheme="minorHAnsi"/>
        </w:rPr>
      </w:pPr>
      <w:r w:rsidRPr="003F51DA">
        <w:rPr>
          <w:rFonts w:ascii="Book Antiqua" w:hAnsi="Book Antiqua" w:cstheme="minorHAnsi"/>
        </w:rPr>
        <w:t xml:space="preserve">The </w:t>
      </w:r>
      <w:r>
        <w:rPr>
          <w:rFonts w:ascii="Book Antiqua" w:hAnsi="Book Antiqua" w:cstheme="minorHAnsi"/>
        </w:rPr>
        <w:t>assessment tools, and consent forms will be ethically reviewed by an ethical review committee (</w:t>
      </w:r>
      <w:r w:rsidRPr="003F51DA">
        <w:rPr>
          <w:rFonts w:ascii="Book Antiqua" w:hAnsi="Book Antiqua" w:cstheme="minorHAnsi"/>
        </w:rPr>
        <w:t>IRB</w:t>
      </w:r>
      <w:r>
        <w:rPr>
          <w:rFonts w:ascii="Book Antiqua" w:hAnsi="Book Antiqua" w:cstheme="minorHAnsi"/>
        </w:rPr>
        <w:t>)</w:t>
      </w:r>
      <w:r w:rsidRPr="003F51DA">
        <w:rPr>
          <w:rFonts w:ascii="Book Antiqua" w:hAnsi="Book Antiqua" w:cstheme="minorHAnsi"/>
        </w:rPr>
        <w:t xml:space="preserve"> prior to the start of the</w:t>
      </w:r>
      <w:r>
        <w:rPr>
          <w:rFonts w:ascii="Book Antiqua" w:hAnsi="Book Antiqua" w:cstheme="minorHAnsi"/>
        </w:rPr>
        <w:t xml:space="preserve"> assessment. </w:t>
      </w:r>
      <w:r w:rsidRPr="003F51DA">
        <w:rPr>
          <w:rFonts w:ascii="Book Antiqua" w:hAnsi="Book Antiqua" w:cstheme="minorHAnsi"/>
        </w:rPr>
        <w:t xml:space="preserve"> </w:t>
      </w:r>
    </w:p>
    <w:p w14:paraId="348F57FD" w14:textId="77777777" w:rsidR="00D10093" w:rsidRPr="003F51DA" w:rsidRDefault="00D10093" w:rsidP="00D10093">
      <w:pPr>
        <w:spacing w:after="0" w:line="240" w:lineRule="auto"/>
        <w:jc w:val="both"/>
        <w:rPr>
          <w:rFonts w:ascii="Book Antiqua" w:hAnsi="Book Antiqua" w:cstheme="minorHAnsi"/>
        </w:rPr>
      </w:pPr>
    </w:p>
    <w:p w14:paraId="7A2F61AB" w14:textId="444F0731" w:rsidR="00D10093" w:rsidRDefault="00D10093" w:rsidP="00D10093">
      <w:pPr>
        <w:spacing w:after="0" w:line="240" w:lineRule="auto"/>
        <w:ind w:left="360"/>
        <w:jc w:val="both"/>
        <w:rPr>
          <w:rFonts w:ascii="Book Antiqua" w:hAnsi="Book Antiqua" w:cstheme="minorHAnsi"/>
        </w:rPr>
      </w:pPr>
      <w:r w:rsidRPr="003F51DA">
        <w:rPr>
          <w:rFonts w:ascii="Book Antiqua" w:hAnsi="Book Antiqua" w:cstheme="minorHAnsi"/>
        </w:rPr>
        <w:t>All interviews</w:t>
      </w:r>
      <w:r>
        <w:rPr>
          <w:rFonts w:ascii="Book Antiqua" w:hAnsi="Book Antiqua" w:cstheme="minorHAnsi"/>
        </w:rPr>
        <w:t xml:space="preserve"> with providers </w:t>
      </w:r>
      <w:r w:rsidRPr="003F51DA">
        <w:rPr>
          <w:rFonts w:ascii="Book Antiqua" w:hAnsi="Book Antiqua" w:cstheme="minorHAnsi"/>
        </w:rPr>
        <w:t xml:space="preserve">will be one-to-one interviews conducted and strict attention will be paid to confidentiality during the interviews. Proper written and verbal consent will be sought prior </w:t>
      </w:r>
      <w:r w:rsidRPr="00B62E0B">
        <w:rPr>
          <w:rFonts w:ascii="Book Antiqua" w:hAnsi="Book Antiqua" w:cstheme="minorHAnsi"/>
        </w:rPr>
        <w:t xml:space="preserve">to starting the interview. All ethical procedures will be followed. </w:t>
      </w:r>
    </w:p>
    <w:p w14:paraId="03E6A67B" w14:textId="77777777" w:rsidR="007B795C" w:rsidRDefault="007B795C" w:rsidP="00D10093">
      <w:pPr>
        <w:spacing w:after="0" w:line="240" w:lineRule="auto"/>
        <w:ind w:left="360"/>
        <w:jc w:val="both"/>
        <w:rPr>
          <w:rFonts w:ascii="Book Antiqua" w:hAnsi="Book Antiqua" w:cstheme="minorHAnsi"/>
        </w:rPr>
      </w:pPr>
    </w:p>
    <w:p w14:paraId="428D715C" w14:textId="77777777" w:rsidR="007B795C" w:rsidRDefault="007B795C" w:rsidP="00D10093">
      <w:pPr>
        <w:spacing w:after="0" w:line="240" w:lineRule="auto"/>
        <w:ind w:left="360"/>
        <w:jc w:val="both"/>
        <w:rPr>
          <w:rFonts w:ascii="Book Antiqua" w:hAnsi="Book Antiqua" w:cstheme="minorHAnsi"/>
        </w:rPr>
      </w:pPr>
    </w:p>
    <w:p w14:paraId="28FEEAE9" w14:textId="77777777" w:rsidR="00205FFF" w:rsidRDefault="00205FFF" w:rsidP="00205FFF">
      <w:pPr>
        <w:tabs>
          <w:tab w:val="left" w:pos="2585"/>
        </w:tabs>
        <w:spacing w:after="0" w:line="240" w:lineRule="auto"/>
        <w:rPr>
          <w:rFonts w:ascii="Book Antiqua" w:hAnsi="Book Antiqua" w:cs="Times New Roman"/>
        </w:rPr>
      </w:pPr>
    </w:p>
    <w:p w14:paraId="712FDF7F" w14:textId="77777777" w:rsidR="00205FFF" w:rsidRDefault="00205FFF" w:rsidP="00205FFF">
      <w:pPr>
        <w:tabs>
          <w:tab w:val="left" w:pos="2585"/>
        </w:tabs>
        <w:spacing w:after="0" w:line="240" w:lineRule="auto"/>
        <w:jc w:val="center"/>
        <w:rPr>
          <w:rFonts w:ascii="Book Antiqua" w:hAnsi="Book Antiqua" w:cs="Times New Roman"/>
          <w:b/>
        </w:rPr>
      </w:pPr>
    </w:p>
    <w:p w14:paraId="5686C56F" w14:textId="352077A5" w:rsidR="00205FFF" w:rsidRPr="007B795C" w:rsidRDefault="00205FFF" w:rsidP="007B795C">
      <w:pPr>
        <w:pStyle w:val="ListParagraph"/>
        <w:numPr>
          <w:ilvl w:val="0"/>
          <w:numId w:val="2"/>
        </w:numPr>
        <w:tabs>
          <w:tab w:val="left" w:pos="2585"/>
        </w:tabs>
        <w:spacing w:after="0" w:line="240" w:lineRule="auto"/>
        <w:rPr>
          <w:rFonts w:ascii="Book Antiqua" w:hAnsi="Book Antiqua" w:cs="Times New Roman"/>
          <w:b/>
        </w:rPr>
      </w:pPr>
      <w:r w:rsidRPr="007B795C">
        <w:rPr>
          <w:rFonts w:ascii="Book Antiqua" w:hAnsi="Book Antiqua" w:cs="Times New Roman"/>
          <w:b/>
        </w:rPr>
        <w:t>UNFPA’s support in Rajasthan</w:t>
      </w:r>
    </w:p>
    <w:p w14:paraId="0B511688" w14:textId="77777777" w:rsidR="00205FFF" w:rsidRDefault="00205FFF" w:rsidP="00205FFF">
      <w:pPr>
        <w:tabs>
          <w:tab w:val="left" w:pos="2585"/>
        </w:tabs>
        <w:spacing w:after="0" w:line="240" w:lineRule="auto"/>
        <w:rPr>
          <w:rFonts w:ascii="Book Antiqua" w:hAnsi="Book Antiqua" w:cs="Times New Roman"/>
        </w:rPr>
      </w:pPr>
    </w:p>
    <w:p w14:paraId="14840A58" w14:textId="77777777" w:rsidR="00205FFF" w:rsidRDefault="00205FFF" w:rsidP="00205FFF">
      <w:pPr>
        <w:tabs>
          <w:tab w:val="left" w:pos="2585"/>
        </w:tabs>
        <w:spacing w:after="0" w:line="240" w:lineRule="auto"/>
        <w:rPr>
          <w:rFonts w:ascii="Book Antiqua" w:hAnsi="Book Antiqua" w:cs="Times New Roman"/>
        </w:rPr>
      </w:pPr>
      <w:r w:rsidRPr="00963996">
        <w:rPr>
          <w:rFonts w:ascii="Book Antiqua" w:hAnsi="Book Antiqua" w:cs="Times New Roman"/>
        </w:rPr>
        <w:t xml:space="preserve">UNFPA is </w:t>
      </w:r>
      <w:r>
        <w:rPr>
          <w:rFonts w:ascii="Book Antiqua" w:hAnsi="Book Antiqua" w:cs="Times New Roman"/>
        </w:rPr>
        <w:t>the</w:t>
      </w:r>
      <w:r w:rsidRPr="00963996">
        <w:rPr>
          <w:rFonts w:ascii="Book Antiqua" w:hAnsi="Book Antiqua" w:cs="Times New Roman"/>
        </w:rPr>
        <w:t xml:space="preserve"> lead development partner for implementation of RMNCH+</w:t>
      </w:r>
      <w:proofErr w:type="gramStart"/>
      <w:r w:rsidRPr="00963996">
        <w:rPr>
          <w:rFonts w:ascii="Book Antiqua" w:hAnsi="Book Antiqua" w:cs="Times New Roman"/>
        </w:rPr>
        <w:t>A</w:t>
      </w:r>
      <w:proofErr w:type="gramEnd"/>
      <w:r w:rsidRPr="00963996">
        <w:rPr>
          <w:rFonts w:ascii="Book Antiqua" w:hAnsi="Book Antiqua" w:cs="Times New Roman"/>
        </w:rPr>
        <w:t xml:space="preserve"> initiative</w:t>
      </w:r>
      <w:r>
        <w:rPr>
          <w:rFonts w:ascii="Book Antiqua" w:hAnsi="Book Antiqua" w:cs="Times New Roman"/>
        </w:rPr>
        <w:t xml:space="preserve"> in the state</w:t>
      </w:r>
      <w:r w:rsidRPr="00963996">
        <w:rPr>
          <w:rFonts w:ascii="Book Antiqua" w:hAnsi="Book Antiqua" w:cs="Times New Roman"/>
        </w:rPr>
        <w:t xml:space="preserve"> and supporting DMH&amp;FW in strengthening of RMNCH+A initiative in high priority districts. UNFPA </w:t>
      </w:r>
      <w:r>
        <w:rPr>
          <w:rFonts w:ascii="Book Antiqua" w:hAnsi="Book Antiqua" w:cs="Times New Roman"/>
        </w:rPr>
        <w:t xml:space="preserve">is </w:t>
      </w:r>
      <w:r w:rsidRPr="00963996">
        <w:rPr>
          <w:rFonts w:ascii="Book Antiqua" w:hAnsi="Book Antiqua" w:cs="Times New Roman"/>
        </w:rPr>
        <w:t>also support</w:t>
      </w:r>
      <w:r>
        <w:rPr>
          <w:rFonts w:ascii="Book Antiqua" w:hAnsi="Book Antiqua" w:cs="Times New Roman"/>
        </w:rPr>
        <w:t>ing</w:t>
      </w:r>
      <w:r w:rsidRPr="00963996">
        <w:rPr>
          <w:rFonts w:ascii="Book Antiqua" w:hAnsi="Book Antiqua" w:cs="Times New Roman"/>
        </w:rPr>
        <w:t xml:space="preserve"> strengthening the implementation of FP programme and RKSK initiative in the State</w:t>
      </w:r>
      <w:r>
        <w:rPr>
          <w:rFonts w:ascii="Book Antiqua" w:hAnsi="Book Antiqua" w:cs="Times New Roman"/>
        </w:rPr>
        <w:t>.</w:t>
      </w:r>
      <w:r w:rsidRPr="00963996">
        <w:rPr>
          <w:rFonts w:ascii="Book Antiqua" w:hAnsi="Book Antiqua" w:cs="Times New Roman"/>
        </w:rPr>
        <w:t xml:space="preserve"> Besides th</w:t>
      </w:r>
      <w:r>
        <w:rPr>
          <w:rFonts w:ascii="Book Antiqua" w:hAnsi="Book Antiqua" w:cs="Times New Roman"/>
        </w:rPr>
        <w:t>is</w:t>
      </w:r>
      <w:r w:rsidRPr="00963996">
        <w:rPr>
          <w:rFonts w:ascii="Book Antiqua" w:hAnsi="Book Antiqua" w:cs="Times New Roman"/>
        </w:rPr>
        <w:t xml:space="preserve">, UNFPA has supported establishment of two skill labs for strengthening </w:t>
      </w:r>
      <w:r>
        <w:rPr>
          <w:rFonts w:ascii="Book Antiqua" w:hAnsi="Book Antiqua" w:cs="Times New Roman"/>
        </w:rPr>
        <w:t xml:space="preserve">of </w:t>
      </w:r>
      <w:r w:rsidRPr="00963996">
        <w:rPr>
          <w:rFonts w:ascii="Book Antiqua" w:hAnsi="Book Antiqua" w:cs="Times New Roman"/>
        </w:rPr>
        <w:t>pre-service midwifery education and capacity building of in-service health service providers</w:t>
      </w:r>
      <w:r>
        <w:rPr>
          <w:rFonts w:ascii="Book Antiqua" w:hAnsi="Book Antiqua" w:cs="Times New Roman"/>
        </w:rPr>
        <w:t xml:space="preserve"> in the state</w:t>
      </w:r>
      <w:r w:rsidRPr="00963996">
        <w:rPr>
          <w:rFonts w:ascii="Book Antiqua" w:hAnsi="Book Antiqua" w:cs="Times New Roman"/>
        </w:rPr>
        <w:t xml:space="preserve">. </w:t>
      </w:r>
    </w:p>
    <w:p w14:paraId="288D97F4" w14:textId="77777777" w:rsidR="00205FFF" w:rsidRDefault="00205FFF" w:rsidP="00205FFF">
      <w:pPr>
        <w:tabs>
          <w:tab w:val="left" w:pos="2585"/>
        </w:tabs>
        <w:spacing w:after="0" w:line="240" w:lineRule="auto"/>
        <w:rPr>
          <w:rFonts w:ascii="Book Antiqua" w:hAnsi="Book Antiqua" w:cs="Times New Roman"/>
        </w:rPr>
      </w:pPr>
    </w:p>
    <w:p w14:paraId="5B0B3824" w14:textId="77777777" w:rsidR="00205FFF" w:rsidRDefault="00205FFF" w:rsidP="00205FFF">
      <w:pPr>
        <w:tabs>
          <w:tab w:val="left" w:pos="2585"/>
        </w:tabs>
        <w:spacing w:after="0" w:line="240" w:lineRule="auto"/>
        <w:rPr>
          <w:rFonts w:ascii="Book Antiqua" w:hAnsi="Book Antiqua" w:cs="Times New Roman"/>
        </w:rPr>
      </w:pPr>
      <w:r>
        <w:rPr>
          <w:rFonts w:ascii="Book Antiqua" w:hAnsi="Book Antiqua" w:cs="Times New Roman"/>
        </w:rPr>
        <w:t xml:space="preserve">In the CP-9, </w:t>
      </w:r>
      <w:r w:rsidRPr="009B3778">
        <w:rPr>
          <w:rFonts w:ascii="Book Antiqua" w:hAnsi="Book Antiqua" w:cs="Times New Roman"/>
        </w:rPr>
        <w:t xml:space="preserve">UNFPA </w:t>
      </w:r>
      <w:r>
        <w:rPr>
          <w:rFonts w:ascii="Book Antiqua" w:hAnsi="Book Antiqua" w:cs="Times New Roman"/>
        </w:rPr>
        <w:t>will continue to work</w:t>
      </w:r>
      <w:r w:rsidRPr="009B3778">
        <w:rPr>
          <w:rFonts w:ascii="Book Antiqua" w:hAnsi="Book Antiqua" w:cs="Times New Roman"/>
        </w:rPr>
        <w:t xml:space="preserve"> to create enabling environment for provision and utilization of FP services in the state &amp; protection of client’s rights and choices. UNFPA will support Government in strengthening </w:t>
      </w:r>
      <w:r>
        <w:rPr>
          <w:rFonts w:ascii="Book Antiqua" w:hAnsi="Book Antiqua" w:cs="Times New Roman"/>
        </w:rPr>
        <w:t>the implementation</w:t>
      </w:r>
      <w:r w:rsidRPr="009B3778">
        <w:rPr>
          <w:rFonts w:ascii="Book Antiqua" w:hAnsi="Book Antiqua" w:cs="Times New Roman"/>
        </w:rPr>
        <w:t xml:space="preserve"> of large scale initiatives including RMNCH+A, FP2020 and Mission </w:t>
      </w:r>
      <w:proofErr w:type="spellStart"/>
      <w:r w:rsidRPr="009B3778">
        <w:rPr>
          <w:rFonts w:ascii="Book Antiqua" w:hAnsi="Book Antiqua" w:cs="Times New Roman"/>
        </w:rPr>
        <w:t>Parivar</w:t>
      </w:r>
      <w:proofErr w:type="spellEnd"/>
      <w:r w:rsidRPr="009B3778">
        <w:rPr>
          <w:rFonts w:ascii="Book Antiqua" w:hAnsi="Book Antiqua" w:cs="Times New Roman"/>
        </w:rPr>
        <w:t xml:space="preserve"> </w:t>
      </w:r>
      <w:proofErr w:type="spellStart"/>
      <w:r w:rsidRPr="009B3778">
        <w:rPr>
          <w:rFonts w:ascii="Book Antiqua" w:hAnsi="Book Antiqua" w:cs="Times New Roman"/>
        </w:rPr>
        <w:t>Vikas</w:t>
      </w:r>
      <w:proofErr w:type="spellEnd"/>
      <w:r w:rsidRPr="009B3778">
        <w:rPr>
          <w:rFonts w:ascii="Book Antiqua" w:hAnsi="Book Antiqua" w:cs="Times New Roman"/>
        </w:rPr>
        <w:t xml:space="preserve"> in the state.</w:t>
      </w:r>
      <w:r>
        <w:rPr>
          <w:rFonts w:ascii="Book Antiqua" w:hAnsi="Book Antiqua" w:cs="Times New Roman"/>
        </w:rPr>
        <w:t xml:space="preserve"> UNFPA will also support in improving the roll-out of FPLMIS and newer contraceptives in the state. Besides that, UNFPA will facilitate the development of model initiative at the field level showcasing best practices in the convergence. </w:t>
      </w:r>
    </w:p>
    <w:p w14:paraId="5875A860" w14:textId="77777777" w:rsidR="00205FFF" w:rsidRDefault="00205FFF" w:rsidP="00205FFF">
      <w:pPr>
        <w:tabs>
          <w:tab w:val="left" w:pos="2585"/>
        </w:tabs>
        <w:spacing w:after="0" w:line="240" w:lineRule="auto"/>
        <w:rPr>
          <w:rFonts w:ascii="Book Antiqua" w:hAnsi="Book Antiqua" w:cs="Times New Roman"/>
        </w:rPr>
      </w:pPr>
    </w:p>
    <w:p w14:paraId="34C948E9" w14:textId="65684371" w:rsidR="00205FFF" w:rsidRPr="00963996" w:rsidRDefault="00205FFF" w:rsidP="00205FFF">
      <w:pPr>
        <w:tabs>
          <w:tab w:val="left" w:pos="2585"/>
        </w:tabs>
        <w:spacing w:after="0" w:line="240" w:lineRule="auto"/>
        <w:rPr>
          <w:rFonts w:ascii="Book Antiqua" w:hAnsi="Book Antiqua" w:cs="Times New Roman"/>
        </w:rPr>
      </w:pPr>
      <w:r>
        <w:rPr>
          <w:rFonts w:ascii="Book Antiqua" w:hAnsi="Book Antiqua" w:cs="Times New Roman"/>
        </w:rPr>
        <w:t xml:space="preserve">Rajasthan is a state with high TFR and there is significant unmet need of FP services in the state. State also have one of the highest child marriage rate among girls in the country, which is resulting in high number of adolescent pregnancies and there by putting their and the child’s health at risk. Besides that, studies undertaken by the UNFPA in the state shows that there are significant gaps in terms of availability and quality of RH services for the young people... There is need to orient service providers on the RH need of young people and to make them more sensitive towards their need. The need of providing youth friendly services would result in the improvement of the RMNCH outcomes In this regard, the intervention will be undertaken through the identified partners at national and state level to make the services youth friendly in identified districts &amp; facilities. The learning from the initiative will be scaled up across the State with NHM’s resources and PIP support. </w:t>
      </w:r>
    </w:p>
    <w:p w14:paraId="476B220D" w14:textId="77777777" w:rsidR="00205FFF" w:rsidRDefault="00205FFF" w:rsidP="00D10093">
      <w:pPr>
        <w:spacing w:after="0" w:line="240" w:lineRule="auto"/>
        <w:ind w:left="360"/>
        <w:jc w:val="both"/>
        <w:rPr>
          <w:rFonts w:ascii="Book Antiqua" w:hAnsi="Book Antiqua" w:cstheme="minorHAnsi"/>
        </w:rPr>
      </w:pPr>
    </w:p>
    <w:p w14:paraId="3C9F62AA" w14:textId="64F0B53D" w:rsidR="005B23C0" w:rsidRPr="0092543B" w:rsidRDefault="005B23C0" w:rsidP="003E7EE9">
      <w:pPr>
        <w:pStyle w:val="ListParagraph"/>
        <w:spacing w:after="0" w:line="240" w:lineRule="auto"/>
        <w:rPr>
          <w:rFonts w:ascii="Book Antiqua" w:hAnsi="Book Antiqua"/>
        </w:rPr>
      </w:pPr>
    </w:p>
    <w:sectPr w:rsidR="005B23C0" w:rsidRPr="0092543B" w:rsidSect="00000978">
      <w:headerReference w:type="default" r:id="rId8"/>
      <w:pgSz w:w="11907" w:h="16839" w:code="9"/>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F9643" w14:textId="77777777" w:rsidR="005E4181" w:rsidRDefault="005E4181" w:rsidP="005D14E4">
      <w:pPr>
        <w:spacing w:after="0" w:line="240" w:lineRule="auto"/>
      </w:pPr>
      <w:r>
        <w:separator/>
      </w:r>
    </w:p>
  </w:endnote>
  <w:endnote w:type="continuationSeparator" w:id="0">
    <w:p w14:paraId="16CBE175" w14:textId="77777777" w:rsidR="005E4181" w:rsidRDefault="005E4181" w:rsidP="005D14E4">
      <w:pPr>
        <w:spacing w:after="0" w:line="240" w:lineRule="auto"/>
      </w:pPr>
      <w:r>
        <w:continuationSeparator/>
      </w:r>
    </w:p>
  </w:endnote>
  <w:endnote w:id="1">
    <w:p w14:paraId="2B8CE3C5" w14:textId="77777777" w:rsidR="007F1D6E" w:rsidRPr="00BF4AFE" w:rsidRDefault="007F1D6E" w:rsidP="007F1D6E">
      <w:pPr>
        <w:autoSpaceDE w:val="0"/>
        <w:autoSpaceDN w:val="0"/>
        <w:adjustRightInd w:val="0"/>
        <w:spacing w:after="0" w:line="240" w:lineRule="auto"/>
        <w:rPr>
          <w:rFonts w:ascii="Book Antiqua" w:eastAsiaTheme="minorEastAsia" w:hAnsi="Book Antiqua" w:cs="Times New Roman"/>
          <w:sz w:val="18"/>
          <w:szCs w:val="20"/>
        </w:rPr>
      </w:pPr>
      <w:r w:rsidRPr="00BF4AFE">
        <w:rPr>
          <w:rStyle w:val="EndnoteReference"/>
          <w:sz w:val="18"/>
          <w:szCs w:val="20"/>
        </w:rPr>
        <w:endnoteRef/>
      </w:r>
      <w:r w:rsidRPr="00BF4AFE">
        <w:rPr>
          <w:sz w:val="18"/>
          <w:szCs w:val="20"/>
        </w:rPr>
        <w:t xml:space="preserve"> </w:t>
      </w:r>
      <w:r w:rsidRPr="00BF4AFE">
        <w:rPr>
          <w:rFonts w:ascii="Book Antiqua" w:eastAsiaTheme="minorEastAsia" w:hAnsi="Book Antiqua" w:cs="Times New Roman"/>
          <w:sz w:val="18"/>
          <w:szCs w:val="20"/>
        </w:rPr>
        <w:t>IIPS and Population Council. Youth in India: Situation and Needs, 2006–2007</w:t>
      </w:r>
      <w:r w:rsidRPr="00BF4AFE">
        <w:rPr>
          <w:rFonts w:ascii="Book Antiqua" w:hAnsi="Book Antiqua"/>
          <w:sz w:val="18"/>
          <w:szCs w:val="20"/>
        </w:rPr>
        <w:t xml:space="preserve">. Government of India, Ministry of Health and Family Welfare. </w:t>
      </w:r>
    </w:p>
  </w:endnote>
  <w:endnote w:id="2">
    <w:p w14:paraId="570AD7FA" w14:textId="77777777" w:rsidR="007F1D6E" w:rsidRPr="00BF4AFE" w:rsidRDefault="007F1D6E" w:rsidP="007F1D6E">
      <w:pPr>
        <w:pStyle w:val="EndnoteText"/>
        <w:rPr>
          <w:rFonts w:ascii="Book Antiqua" w:eastAsiaTheme="minorEastAsia" w:hAnsi="Book Antiqua" w:cs="Times New Roman"/>
          <w:sz w:val="18"/>
        </w:rPr>
      </w:pPr>
      <w:r w:rsidRPr="00BF4AFE">
        <w:rPr>
          <w:rFonts w:ascii="Book Antiqua" w:eastAsiaTheme="minorEastAsia" w:hAnsi="Book Antiqua" w:cs="Times New Roman"/>
          <w:sz w:val="18"/>
        </w:rPr>
        <w:endnoteRef/>
      </w:r>
      <w:r w:rsidRPr="00BF4AFE">
        <w:rPr>
          <w:rFonts w:ascii="Book Antiqua" w:eastAsiaTheme="minorEastAsia" w:hAnsi="Book Antiqua" w:cs="Times New Roman"/>
          <w:sz w:val="18"/>
        </w:rPr>
        <w:t xml:space="preserve"> United Nations Population Fund (UNFPA). State of the world population 2014. The power of 1.8 billion: adolescent, youth and the transformation of the future. New York: UNFPA; 2014.</w:t>
      </w:r>
    </w:p>
  </w:endnote>
  <w:endnote w:id="3">
    <w:p w14:paraId="560C82BC" w14:textId="77777777" w:rsidR="007F1D6E" w:rsidRPr="00BF4AFE" w:rsidRDefault="007F1D6E" w:rsidP="007F1D6E">
      <w:pPr>
        <w:pStyle w:val="EndnoteText"/>
        <w:rPr>
          <w:rFonts w:ascii="Book Antiqua" w:hAnsi="Book Antiqua"/>
          <w:sz w:val="18"/>
        </w:rPr>
      </w:pPr>
      <w:r w:rsidRPr="00BF4AFE">
        <w:rPr>
          <w:rStyle w:val="EndnoteReference"/>
          <w:sz w:val="18"/>
        </w:rPr>
        <w:endnoteRef/>
      </w:r>
      <w:r w:rsidRPr="00BF4AFE">
        <w:rPr>
          <w:sz w:val="18"/>
        </w:rPr>
        <w:t xml:space="preserve"> </w:t>
      </w:r>
      <w:proofErr w:type="spellStart"/>
      <w:r w:rsidRPr="00BF4AFE">
        <w:rPr>
          <w:rFonts w:ascii="Book Antiqua" w:hAnsi="Book Antiqua"/>
          <w:sz w:val="18"/>
        </w:rPr>
        <w:t>Denno</w:t>
      </w:r>
      <w:proofErr w:type="spellEnd"/>
      <w:r w:rsidRPr="00BF4AFE">
        <w:rPr>
          <w:rFonts w:ascii="Book Antiqua" w:hAnsi="Book Antiqua"/>
          <w:sz w:val="18"/>
        </w:rPr>
        <w:t xml:space="preserve"> DM, </w:t>
      </w:r>
      <w:proofErr w:type="spellStart"/>
      <w:r w:rsidRPr="00BF4AFE">
        <w:rPr>
          <w:rFonts w:ascii="Book Antiqua" w:hAnsi="Book Antiqua"/>
          <w:sz w:val="18"/>
        </w:rPr>
        <w:t>Hoopes</w:t>
      </w:r>
      <w:proofErr w:type="spellEnd"/>
      <w:r w:rsidRPr="00BF4AFE">
        <w:rPr>
          <w:rFonts w:ascii="Book Antiqua" w:hAnsi="Book Antiqua"/>
          <w:sz w:val="18"/>
        </w:rPr>
        <w:t xml:space="preserve"> AJ, Chandra-</w:t>
      </w:r>
      <w:proofErr w:type="spellStart"/>
      <w:r w:rsidRPr="00BF4AFE">
        <w:rPr>
          <w:rFonts w:ascii="Book Antiqua" w:hAnsi="Book Antiqua"/>
          <w:sz w:val="18"/>
        </w:rPr>
        <w:t>Mouli</w:t>
      </w:r>
      <w:proofErr w:type="spellEnd"/>
      <w:r w:rsidRPr="00BF4AFE">
        <w:rPr>
          <w:rFonts w:ascii="Book Antiqua" w:hAnsi="Book Antiqua"/>
          <w:sz w:val="18"/>
        </w:rPr>
        <w:t xml:space="preserve"> V. Effective strategies to provide adolescent sexual and reproductive health services and to increase demand and community support. J </w:t>
      </w:r>
      <w:proofErr w:type="spellStart"/>
      <w:r w:rsidRPr="00BF4AFE">
        <w:rPr>
          <w:rFonts w:ascii="Book Antiqua" w:hAnsi="Book Antiqua"/>
          <w:sz w:val="18"/>
        </w:rPr>
        <w:t>Adol</w:t>
      </w:r>
      <w:proofErr w:type="spellEnd"/>
      <w:r w:rsidRPr="00BF4AFE">
        <w:rPr>
          <w:rFonts w:ascii="Book Antiqua" w:hAnsi="Book Antiqua"/>
          <w:sz w:val="18"/>
        </w:rPr>
        <w:t xml:space="preserve"> Health. 2015</w:t>
      </w:r>
      <w:proofErr w:type="gramStart"/>
      <w:r w:rsidRPr="00BF4AFE">
        <w:rPr>
          <w:rFonts w:ascii="Book Antiqua" w:hAnsi="Book Antiqua"/>
          <w:sz w:val="18"/>
        </w:rPr>
        <w:t>;56</w:t>
      </w:r>
      <w:proofErr w:type="gramEnd"/>
      <w:r w:rsidRPr="00BF4AFE">
        <w:rPr>
          <w:rFonts w:ascii="Book Antiqua" w:hAnsi="Book Antiqua"/>
          <w:sz w:val="18"/>
        </w:rPr>
        <w:t>(</w:t>
      </w:r>
      <w:proofErr w:type="spellStart"/>
      <w:r w:rsidRPr="00BF4AFE">
        <w:rPr>
          <w:rFonts w:ascii="Book Antiqua" w:hAnsi="Book Antiqua"/>
          <w:sz w:val="18"/>
        </w:rPr>
        <w:t>Suppl</w:t>
      </w:r>
      <w:proofErr w:type="spellEnd"/>
      <w:r w:rsidRPr="00BF4AFE">
        <w:rPr>
          <w:rFonts w:ascii="Book Antiqua" w:hAnsi="Book Antiqua"/>
          <w:sz w:val="18"/>
        </w:rPr>
        <w:t xml:space="preserve"> 1):S22-S41. Available from: http://dx.doi.org/10.1016/j.jadohealth.2014.09.012</w:t>
      </w:r>
    </w:p>
  </w:endnote>
  <w:endnote w:id="4">
    <w:p w14:paraId="057F7AFA" w14:textId="77777777" w:rsidR="00525E4E" w:rsidRPr="00BF4AFE" w:rsidRDefault="00525E4E" w:rsidP="00525E4E">
      <w:pPr>
        <w:autoSpaceDE w:val="0"/>
        <w:autoSpaceDN w:val="0"/>
        <w:adjustRightInd w:val="0"/>
        <w:spacing w:after="0" w:line="240" w:lineRule="auto"/>
        <w:rPr>
          <w:rFonts w:ascii="Book Antiqua" w:eastAsiaTheme="minorEastAsia" w:hAnsi="Book Antiqua" w:cs="Times New Roman"/>
          <w:sz w:val="18"/>
          <w:szCs w:val="20"/>
        </w:rPr>
      </w:pPr>
      <w:r w:rsidRPr="00BF4AFE">
        <w:rPr>
          <w:rStyle w:val="EndnoteReference"/>
          <w:sz w:val="18"/>
          <w:szCs w:val="20"/>
        </w:rPr>
        <w:endnoteRef/>
      </w:r>
      <w:r w:rsidRPr="00BF4AFE">
        <w:rPr>
          <w:sz w:val="18"/>
          <w:szCs w:val="20"/>
        </w:rPr>
        <w:t xml:space="preserve"> </w:t>
      </w:r>
      <w:proofErr w:type="spellStart"/>
      <w:r w:rsidRPr="00BF4AFE">
        <w:rPr>
          <w:rFonts w:ascii="Book Antiqua" w:eastAsiaTheme="minorEastAsia" w:hAnsi="Book Antiqua" w:cs="Times New Roman"/>
          <w:sz w:val="18"/>
          <w:szCs w:val="20"/>
        </w:rPr>
        <w:t>Kanesathasan</w:t>
      </w:r>
      <w:proofErr w:type="spellEnd"/>
      <w:r w:rsidRPr="00BF4AFE">
        <w:rPr>
          <w:rFonts w:ascii="Book Antiqua" w:eastAsiaTheme="minorEastAsia" w:hAnsi="Book Antiqua" w:cs="Times New Roman"/>
          <w:sz w:val="18"/>
          <w:szCs w:val="20"/>
        </w:rPr>
        <w:t xml:space="preserve"> A, Cardinal LJ, Pearson E, Das Gupta S, </w:t>
      </w:r>
      <w:proofErr w:type="gramStart"/>
      <w:r w:rsidRPr="00BF4AFE">
        <w:rPr>
          <w:rFonts w:ascii="Book Antiqua" w:eastAsiaTheme="minorEastAsia" w:hAnsi="Book Antiqua" w:cs="Times New Roman"/>
          <w:sz w:val="18"/>
          <w:szCs w:val="20"/>
        </w:rPr>
        <w:t>Mukherjee</w:t>
      </w:r>
      <w:proofErr w:type="gramEnd"/>
      <w:r w:rsidRPr="00BF4AFE">
        <w:rPr>
          <w:rFonts w:ascii="Book Antiqua" w:eastAsiaTheme="minorEastAsia" w:hAnsi="Book Antiqua" w:cs="Times New Roman"/>
          <w:sz w:val="18"/>
          <w:szCs w:val="20"/>
        </w:rPr>
        <w:t xml:space="preserve"> S, Malhotra A. </w:t>
      </w:r>
      <w:proofErr w:type="spellStart"/>
      <w:r w:rsidRPr="00BF4AFE">
        <w:rPr>
          <w:rFonts w:ascii="Book Antiqua" w:eastAsiaTheme="minorEastAsia" w:hAnsi="Book Antiqua" w:cs="Times New Roman"/>
          <w:sz w:val="18"/>
          <w:szCs w:val="20"/>
        </w:rPr>
        <w:t>Catalyzing</w:t>
      </w:r>
      <w:proofErr w:type="spellEnd"/>
      <w:r w:rsidRPr="00BF4AFE">
        <w:rPr>
          <w:rFonts w:ascii="Book Antiqua" w:eastAsiaTheme="minorEastAsia" w:hAnsi="Book Antiqua" w:cs="Times New Roman"/>
          <w:sz w:val="18"/>
          <w:szCs w:val="20"/>
        </w:rPr>
        <w:t xml:space="preserve"> change: improving youth sexual and reproductive health through DISHA, an integrated program in India. Washington, DC: International </w:t>
      </w:r>
      <w:proofErr w:type="spellStart"/>
      <w:r w:rsidRPr="00BF4AFE">
        <w:rPr>
          <w:rFonts w:ascii="Book Antiqua" w:eastAsiaTheme="minorEastAsia" w:hAnsi="Book Antiqua" w:cs="Times New Roman"/>
          <w:sz w:val="18"/>
          <w:szCs w:val="20"/>
        </w:rPr>
        <w:t>Center</w:t>
      </w:r>
      <w:proofErr w:type="spellEnd"/>
      <w:r w:rsidRPr="00BF4AFE">
        <w:rPr>
          <w:rFonts w:ascii="Book Antiqua" w:eastAsiaTheme="minorEastAsia" w:hAnsi="Book Antiqua" w:cs="Times New Roman"/>
          <w:sz w:val="18"/>
          <w:szCs w:val="20"/>
        </w:rPr>
        <w:t xml:space="preserve"> for Research on Women; 2008. </w:t>
      </w:r>
    </w:p>
  </w:endnote>
  <w:endnote w:id="5">
    <w:p w14:paraId="069D8511" w14:textId="77777777" w:rsidR="00525E4E" w:rsidRPr="00BF4AFE" w:rsidRDefault="00525E4E" w:rsidP="00525E4E">
      <w:pPr>
        <w:autoSpaceDE w:val="0"/>
        <w:autoSpaceDN w:val="0"/>
        <w:adjustRightInd w:val="0"/>
        <w:spacing w:after="0" w:line="240" w:lineRule="auto"/>
        <w:rPr>
          <w:rFonts w:ascii="Book Antiqua" w:eastAsiaTheme="minorEastAsia" w:hAnsi="Book Antiqua" w:cs="Times New Roman"/>
          <w:sz w:val="18"/>
          <w:szCs w:val="20"/>
        </w:rPr>
      </w:pPr>
      <w:r w:rsidRPr="00BF4AFE">
        <w:rPr>
          <w:rStyle w:val="EndnoteReference"/>
          <w:sz w:val="18"/>
          <w:szCs w:val="20"/>
        </w:rPr>
        <w:endnoteRef/>
      </w:r>
      <w:r w:rsidRPr="00BF4AFE">
        <w:rPr>
          <w:sz w:val="18"/>
          <w:szCs w:val="20"/>
        </w:rPr>
        <w:t xml:space="preserve"> </w:t>
      </w:r>
      <w:r w:rsidRPr="00BF4AFE">
        <w:rPr>
          <w:rFonts w:ascii="Book Antiqua" w:eastAsiaTheme="minorEastAsia" w:hAnsi="Book Antiqua" w:cs="Times New Roman"/>
          <w:sz w:val="18"/>
          <w:szCs w:val="20"/>
        </w:rPr>
        <w:t>Chandra-</w:t>
      </w:r>
      <w:proofErr w:type="spellStart"/>
      <w:r w:rsidRPr="00BF4AFE">
        <w:rPr>
          <w:rFonts w:ascii="Book Antiqua" w:eastAsiaTheme="minorEastAsia" w:hAnsi="Book Antiqua" w:cs="Times New Roman"/>
          <w:sz w:val="18"/>
          <w:szCs w:val="20"/>
        </w:rPr>
        <w:t>Mouli</w:t>
      </w:r>
      <w:proofErr w:type="spellEnd"/>
      <w:r w:rsidRPr="00BF4AFE">
        <w:rPr>
          <w:rFonts w:ascii="Book Antiqua" w:eastAsiaTheme="minorEastAsia" w:hAnsi="Book Antiqua" w:cs="Times New Roman"/>
          <w:sz w:val="18"/>
          <w:szCs w:val="20"/>
        </w:rPr>
        <w:t xml:space="preserve"> V, </w:t>
      </w:r>
      <w:proofErr w:type="spellStart"/>
      <w:r w:rsidRPr="00BF4AFE">
        <w:rPr>
          <w:rFonts w:ascii="Book Antiqua" w:eastAsiaTheme="minorEastAsia" w:hAnsi="Book Antiqua" w:cs="Times New Roman"/>
          <w:sz w:val="18"/>
          <w:szCs w:val="20"/>
        </w:rPr>
        <w:t>Mapella</w:t>
      </w:r>
      <w:proofErr w:type="spellEnd"/>
      <w:r w:rsidRPr="00BF4AFE">
        <w:rPr>
          <w:rFonts w:ascii="Book Antiqua" w:eastAsiaTheme="minorEastAsia" w:hAnsi="Book Antiqua" w:cs="Times New Roman"/>
          <w:sz w:val="18"/>
          <w:szCs w:val="20"/>
        </w:rPr>
        <w:t xml:space="preserve"> E, John T, Gibbs S, Hanna C, </w:t>
      </w:r>
      <w:proofErr w:type="spellStart"/>
      <w:r w:rsidRPr="00BF4AFE">
        <w:rPr>
          <w:rFonts w:ascii="Book Antiqua" w:eastAsiaTheme="minorEastAsia" w:hAnsi="Book Antiqua" w:cs="Times New Roman"/>
          <w:sz w:val="18"/>
          <w:szCs w:val="20"/>
        </w:rPr>
        <w:t>Kampatibe</w:t>
      </w:r>
      <w:proofErr w:type="spellEnd"/>
      <w:r w:rsidRPr="00BF4AFE">
        <w:rPr>
          <w:rFonts w:ascii="Book Antiqua" w:eastAsiaTheme="minorEastAsia" w:hAnsi="Book Antiqua" w:cs="Times New Roman"/>
          <w:sz w:val="18"/>
          <w:szCs w:val="20"/>
        </w:rPr>
        <w:t xml:space="preserve"> N, et al. Standardizing and scaling up quality adolescent friendly health services in Tanzania. BMC Public Health. 2013</w:t>
      </w:r>
      <w:proofErr w:type="gramStart"/>
      <w:r w:rsidRPr="00BF4AFE">
        <w:rPr>
          <w:rFonts w:ascii="Book Antiqua" w:eastAsiaTheme="minorEastAsia" w:hAnsi="Book Antiqua" w:cs="Times New Roman"/>
          <w:sz w:val="18"/>
          <w:szCs w:val="20"/>
        </w:rPr>
        <w:t>;13:579</w:t>
      </w:r>
      <w:proofErr w:type="gramEnd"/>
      <w:r w:rsidRPr="00BF4AFE">
        <w:rPr>
          <w:rFonts w:ascii="Book Antiqua" w:eastAsiaTheme="minorEastAsia" w:hAnsi="Book Antiqua" w:cs="Times New Roman"/>
          <w:sz w:val="18"/>
          <w:szCs w:val="20"/>
        </w:rPr>
        <w:t>.</w:t>
      </w:r>
    </w:p>
  </w:endnote>
  <w:endnote w:id="6">
    <w:p w14:paraId="7664FC70" w14:textId="77777777" w:rsidR="00525E4E" w:rsidRPr="00BF4AFE" w:rsidRDefault="00525E4E" w:rsidP="00525E4E">
      <w:pPr>
        <w:pStyle w:val="EndnoteText"/>
        <w:rPr>
          <w:rFonts w:ascii="Book Antiqua" w:eastAsiaTheme="minorEastAsia" w:hAnsi="Book Antiqua" w:cs="Times New Roman"/>
          <w:sz w:val="18"/>
        </w:rPr>
      </w:pPr>
      <w:r w:rsidRPr="00BF4AFE">
        <w:rPr>
          <w:rStyle w:val="EndnoteReference"/>
          <w:sz w:val="18"/>
        </w:rPr>
        <w:endnoteRef/>
      </w:r>
      <w:r w:rsidRPr="00BF4AFE">
        <w:rPr>
          <w:sz w:val="18"/>
        </w:rPr>
        <w:t xml:space="preserve"> </w:t>
      </w:r>
      <w:r w:rsidRPr="00BF4AFE">
        <w:rPr>
          <w:rFonts w:ascii="Book Antiqua" w:eastAsiaTheme="minorEastAsia" w:hAnsi="Book Antiqua" w:cs="Times New Roman"/>
          <w:sz w:val="18"/>
        </w:rPr>
        <w:t>Adolescent friendly contraceptive services: Mainstreaming Adolescent Friendly Elements into Existing Contraceptive services. Family Planning High Impact Practices Brief. Available at: https://www.fphighimpactpractices.org/sites/fphips/files/hip_afcs_brief.pdf</w:t>
      </w:r>
    </w:p>
  </w:endnote>
  <w:endnote w:id="7">
    <w:p w14:paraId="39005C3C" w14:textId="77777777" w:rsidR="007F1D6E" w:rsidRPr="00465D62" w:rsidRDefault="007F1D6E" w:rsidP="007F1D6E">
      <w:pPr>
        <w:pStyle w:val="EndnoteText"/>
        <w:rPr>
          <w:rFonts w:ascii="Book Antiqua" w:eastAsiaTheme="minorEastAsia" w:hAnsi="Book Antiqua" w:cs="Times New Roman"/>
        </w:rPr>
      </w:pPr>
      <w:r w:rsidRPr="00BF4AFE">
        <w:rPr>
          <w:rStyle w:val="EndnoteReference"/>
          <w:sz w:val="18"/>
        </w:rPr>
        <w:endnoteRef/>
      </w:r>
      <w:r w:rsidRPr="00BF4AFE">
        <w:rPr>
          <w:sz w:val="18"/>
        </w:rPr>
        <w:t xml:space="preserve"> </w:t>
      </w:r>
      <w:r w:rsidRPr="00BF4AFE">
        <w:rPr>
          <w:rFonts w:ascii="Book Antiqua" w:eastAsiaTheme="minorEastAsia" w:hAnsi="Book Antiqua" w:cs="Times New Roman"/>
          <w:sz w:val="18"/>
        </w:rPr>
        <w:t xml:space="preserve">UNFPA, Youth friendliness of public health facilities in Odisha and Rajasthan. 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48D02" w14:textId="77777777" w:rsidR="005E4181" w:rsidRDefault="005E4181" w:rsidP="005D14E4">
      <w:pPr>
        <w:spacing w:after="0" w:line="240" w:lineRule="auto"/>
      </w:pPr>
      <w:r>
        <w:separator/>
      </w:r>
    </w:p>
  </w:footnote>
  <w:footnote w:type="continuationSeparator" w:id="0">
    <w:p w14:paraId="579E696A" w14:textId="77777777" w:rsidR="005E4181" w:rsidRDefault="005E4181" w:rsidP="005D14E4">
      <w:pPr>
        <w:spacing w:after="0" w:line="240" w:lineRule="auto"/>
      </w:pPr>
      <w:r>
        <w:continuationSeparator/>
      </w:r>
    </w:p>
  </w:footnote>
  <w:footnote w:id="1">
    <w:p w14:paraId="75BAA134" w14:textId="5D694428" w:rsidR="00613796" w:rsidRPr="00613796" w:rsidRDefault="00613796">
      <w:pPr>
        <w:pStyle w:val="FootnoteText"/>
        <w:rPr>
          <w:lang w:val="en-US"/>
        </w:rPr>
      </w:pPr>
      <w:r>
        <w:rPr>
          <w:rStyle w:val="FootnoteReference"/>
        </w:rPr>
        <w:footnoteRef/>
      </w:r>
      <w:r>
        <w:t xml:space="preserve"> </w:t>
      </w:r>
      <w:r>
        <w:rPr>
          <w:lang w:val="en-US"/>
        </w:rPr>
        <w:t xml:space="preserve">Elements of client friendliness will also be incorporated into maternal health where possible.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01BE" w14:textId="758BDA70" w:rsidR="002C7386" w:rsidRDefault="002C7386" w:rsidP="005D14E4">
    <w:pPr>
      <w:pStyle w:val="Header"/>
    </w:pPr>
    <w:r>
      <w:rPr>
        <w:noProof/>
        <w:lang w:val="en-US"/>
      </w:rPr>
      <w:drawing>
        <wp:anchor distT="0" distB="0" distL="114300" distR="114300" simplePos="0" relativeHeight="251659264" behindDoc="0" locked="0" layoutInCell="1" allowOverlap="1" wp14:anchorId="739D308F" wp14:editId="705CDDD9">
          <wp:simplePos x="0" y="0"/>
          <wp:positionH relativeFrom="margin">
            <wp:align>right</wp:align>
          </wp:positionH>
          <wp:positionV relativeFrom="paragraph">
            <wp:posOffset>-137230</wp:posOffset>
          </wp:positionV>
          <wp:extent cx="913765" cy="414020"/>
          <wp:effectExtent l="0" t="0" r="635" b="508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765" cy="4140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9DCD481" w14:textId="77777777" w:rsidR="002C7386" w:rsidRDefault="002C7386" w:rsidP="005D14E4">
    <w:pPr>
      <w:pStyle w:val="Header"/>
    </w:pPr>
  </w:p>
  <w:p w14:paraId="67D123B7" w14:textId="77777777" w:rsidR="002C7386" w:rsidRDefault="002C7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2F6"/>
    <w:multiLevelType w:val="hybridMultilevel"/>
    <w:tmpl w:val="AAA2A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D2090"/>
    <w:multiLevelType w:val="hybridMultilevel"/>
    <w:tmpl w:val="BE681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13E29"/>
    <w:multiLevelType w:val="hybridMultilevel"/>
    <w:tmpl w:val="B2387E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F13A9"/>
    <w:multiLevelType w:val="hybridMultilevel"/>
    <w:tmpl w:val="CD46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0908"/>
    <w:multiLevelType w:val="hybridMultilevel"/>
    <w:tmpl w:val="5DD2A56E"/>
    <w:lvl w:ilvl="0" w:tplc="EB920684">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853FB"/>
    <w:multiLevelType w:val="hybridMultilevel"/>
    <w:tmpl w:val="30B4EE9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808A7"/>
    <w:multiLevelType w:val="hybridMultilevel"/>
    <w:tmpl w:val="41AE1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5200E1"/>
    <w:multiLevelType w:val="hybridMultilevel"/>
    <w:tmpl w:val="D92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43909"/>
    <w:multiLevelType w:val="hybridMultilevel"/>
    <w:tmpl w:val="EE9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029B1"/>
    <w:multiLevelType w:val="hybridMultilevel"/>
    <w:tmpl w:val="550C4806"/>
    <w:lvl w:ilvl="0" w:tplc="04090001">
      <w:start w:val="1"/>
      <w:numFmt w:val="bullet"/>
      <w:lvlText w:val=""/>
      <w:lvlJc w:val="left"/>
      <w:pPr>
        <w:ind w:left="360" w:hanging="360"/>
      </w:pPr>
      <w:rPr>
        <w:rFonts w:ascii="Symbol" w:hAnsi="Symbo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F901C4"/>
    <w:multiLevelType w:val="hybridMultilevel"/>
    <w:tmpl w:val="AAC84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4377E"/>
    <w:multiLevelType w:val="hybridMultilevel"/>
    <w:tmpl w:val="CA000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557CDF"/>
    <w:multiLevelType w:val="hybridMultilevel"/>
    <w:tmpl w:val="81E256B4"/>
    <w:lvl w:ilvl="0" w:tplc="D73E0B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0B2460"/>
    <w:multiLevelType w:val="hybridMultilevel"/>
    <w:tmpl w:val="68D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203C1"/>
    <w:multiLevelType w:val="multilevel"/>
    <w:tmpl w:val="7584AC46"/>
    <w:lvl w:ilvl="0">
      <w:start w:val="1"/>
      <w:numFmt w:val="decimal"/>
      <w:lvlText w:val="%1."/>
      <w:lvlJc w:val="left"/>
      <w:pPr>
        <w:ind w:left="360" w:hanging="360"/>
      </w:pPr>
    </w:lvl>
    <w:lvl w:ilvl="1">
      <w:start w:val="1"/>
      <w:numFmt w:val="decimal"/>
      <w:lvlText w:val="%2."/>
      <w:lvlJc w:val="left"/>
      <w:pPr>
        <w:ind w:left="792" w:hanging="432"/>
      </w:pPr>
      <w:rPr>
        <w:rFonts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6E399D"/>
    <w:multiLevelType w:val="hybridMultilevel"/>
    <w:tmpl w:val="BE6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E6A4B"/>
    <w:multiLevelType w:val="hybridMultilevel"/>
    <w:tmpl w:val="90F47C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C5EF1"/>
    <w:multiLevelType w:val="hybridMultilevel"/>
    <w:tmpl w:val="3104DF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2"/>
  </w:num>
  <w:num w:numId="5">
    <w:abstractNumId w:val="18"/>
  </w:num>
  <w:num w:numId="6">
    <w:abstractNumId w:val="13"/>
  </w:num>
  <w:num w:numId="7">
    <w:abstractNumId w:val="0"/>
  </w:num>
  <w:num w:numId="8">
    <w:abstractNumId w:val="5"/>
  </w:num>
  <w:num w:numId="9">
    <w:abstractNumId w:val="19"/>
  </w:num>
  <w:num w:numId="10">
    <w:abstractNumId w:val="17"/>
  </w:num>
  <w:num w:numId="11">
    <w:abstractNumId w:val="9"/>
  </w:num>
  <w:num w:numId="12">
    <w:abstractNumId w:val="3"/>
  </w:num>
  <w:num w:numId="13">
    <w:abstractNumId w:val="15"/>
  </w:num>
  <w:num w:numId="14">
    <w:abstractNumId w:val="10"/>
  </w:num>
  <w:num w:numId="15">
    <w:abstractNumId w:val="6"/>
  </w:num>
  <w:num w:numId="16">
    <w:abstractNumId w:val="11"/>
  </w:num>
  <w:num w:numId="17">
    <w:abstractNumId w:val="1"/>
  </w:num>
  <w:num w:numId="18">
    <w:abstractNumId w:val="16"/>
  </w:num>
  <w:num w:numId="19">
    <w:abstractNumId w:val="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E4"/>
    <w:rsid w:val="00000978"/>
    <w:rsid w:val="00013622"/>
    <w:rsid w:val="00025A21"/>
    <w:rsid w:val="000341A0"/>
    <w:rsid w:val="000542CD"/>
    <w:rsid w:val="00086D8B"/>
    <w:rsid w:val="000D3432"/>
    <w:rsid w:val="000D4370"/>
    <w:rsid w:val="000E02CA"/>
    <w:rsid w:val="000E22ED"/>
    <w:rsid w:val="00102945"/>
    <w:rsid w:val="00104AAA"/>
    <w:rsid w:val="001640AB"/>
    <w:rsid w:val="001A54B7"/>
    <w:rsid w:val="00205FFF"/>
    <w:rsid w:val="002065F3"/>
    <w:rsid w:val="00225B4D"/>
    <w:rsid w:val="00226FE9"/>
    <w:rsid w:val="00291BA3"/>
    <w:rsid w:val="002B2719"/>
    <w:rsid w:val="002C7386"/>
    <w:rsid w:val="002D78A0"/>
    <w:rsid w:val="00301AF5"/>
    <w:rsid w:val="00303AF0"/>
    <w:rsid w:val="00310E26"/>
    <w:rsid w:val="00317C58"/>
    <w:rsid w:val="0032607A"/>
    <w:rsid w:val="0039136A"/>
    <w:rsid w:val="003A189F"/>
    <w:rsid w:val="003B7344"/>
    <w:rsid w:val="003E7EE9"/>
    <w:rsid w:val="004012F1"/>
    <w:rsid w:val="00414EE3"/>
    <w:rsid w:val="0043590A"/>
    <w:rsid w:val="00440684"/>
    <w:rsid w:val="00480341"/>
    <w:rsid w:val="004B5EE3"/>
    <w:rsid w:val="004C582C"/>
    <w:rsid w:val="004E63D8"/>
    <w:rsid w:val="004F0826"/>
    <w:rsid w:val="004F6D9E"/>
    <w:rsid w:val="004F7755"/>
    <w:rsid w:val="00515335"/>
    <w:rsid w:val="005235AE"/>
    <w:rsid w:val="00525E4E"/>
    <w:rsid w:val="00574676"/>
    <w:rsid w:val="005A799E"/>
    <w:rsid w:val="005B23C0"/>
    <w:rsid w:val="005B2783"/>
    <w:rsid w:val="005C40EC"/>
    <w:rsid w:val="005C5C8F"/>
    <w:rsid w:val="005D14E4"/>
    <w:rsid w:val="005D6481"/>
    <w:rsid w:val="005E40E8"/>
    <w:rsid w:val="005E4181"/>
    <w:rsid w:val="005E4804"/>
    <w:rsid w:val="005F6447"/>
    <w:rsid w:val="006126E5"/>
    <w:rsid w:val="00613796"/>
    <w:rsid w:val="006150AB"/>
    <w:rsid w:val="00621943"/>
    <w:rsid w:val="00656DF8"/>
    <w:rsid w:val="00670243"/>
    <w:rsid w:val="00704712"/>
    <w:rsid w:val="007052B3"/>
    <w:rsid w:val="00734B03"/>
    <w:rsid w:val="00797F3A"/>
    <w:rsid w:val="007B3488"/>
    <w:rsid w:val="007B795C"/>
    <w:rsid w:val="007E665E"/>
    <w:rsid w:val="007F1D6E"/>
    <w:rsid w:val="007F5ECE"/>
    <w:rsid w:val="00800B8C"/>
    <w:rsid w:val="00820846"/>
    <w:rsid w:val="00834C57"/>
    <w:rsid w:val="0084571A"/>
    <w:rsid w:val="008803FA"/>
    <w:rsid w:val="008A499B"/>
    <w:rsid w:val="008A6C45"/>
    <w:rsid w:val="008F16B5"/>
    <w:rsid w:val="0092543B"/>
    <w:rsid w:val="009370D2"/>
    <w:rsid w:val="009565F8"/>
    <w:rsid w:val="00976683"/>
    <w:rsid w:val="00982886"/>
    <w:rsid w:val="009A017B"/>
    <w:rsid w:val="009F520B"/>
    <w:rsid w:val="00A2692E"/>
    <w:rsid w:val="00A3235C"/>
    <w:rsid w:val="00A477DA"/>
    <w:rsid w:val="00AB304C"/>
    <w:rsid w:val="00B16F43"/>
    <w:rsid w:val="00B2722E"/>
    <w:rsid w:val="00B42913"/>
    <w:rsid w:val="00B47DF0"/>
    <w:rsid w:val="00B601B4"/>
    <w:rsid w:val="00BA0910"/>
    <w:rsid w:val="00BC3C02"/>
    <w:rsid w:val="00BF3388"/>
    <w:rsid w:val="00BF3FAB"/>
    <w:rsid w:val="00BF4AFE"/>
    <w:rsid w:val="00C35A82"/>
    <w:rsid w:val="00C368E1"/>
    <w:rsid w:val="00C36AAB"/>
    <w:rsid w:val="00C5503A"/>
    <w:rsid w:val="00C66C73"/>
    <w:rsid w:val="00C74AC0"/>
    <w:rsid w:val="00CA08FE"/>
    <w:rsid w:val="00CB78B7"/>
    <w:rsid w:val="00CD18BE"/>
    <w:rsid w:val="00CF4DE3"/>
    <w:rsid w:val="00D03223"/>
    <w:rsid w:val="00D10093"/>
    <w:rsid w:val="00D27DF2"/>
    <w:rsid w:val="00D80F12"/>
    <w:rsid w:val="00D87F83"/>
    <w:rsid w:val="00D979FD"/>
    <w:rsid w:val="00DE3307"/>
    <w:rsid w:val="00E3799B"/>
    <w:rsid w:val="00E43A90"/>
    <w:rsid w:val="00E521F7"/>
    <w:rsid w:val="00E52840"/>
    <w:rsid w:val="00E6638B"/>
    <w:rsid w:val="00E70173"/>
    <w:rsid w:val="00E743F9"/>
    <w:rsid w:val="00E75891"/>
    <w:rsid w:val="00E865AD"/>
    <w:rsid w:val="00E90EB6"/>
    <w:rsid w:val="00E91E2C"/>
    <w:rsid w:val="00EB0878"/>
    <w:rsid w:val="00EE2E1A"/>
    <w:rsid w:val="00EE40D9"/>
    <w:rsid w:val="00EF00F5"/>
    <w:rsid w:val="00EF588B"/>
    <w:rsid w:val="00F01755"/>
    <w:rsid w:val="00F11BAC"/>
    <w:rsid w:val="00F16373"/>
    <w:rsid w:val="00F26926"/>
    <w:rsid w:val="00F55469"/>
    <w:rsid w:val="00F97973"/>
    <w:rsid w:val="00FA42BA"/>
    <w:rsid w:val="00FD5955"/>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9134F"/>
  <w15:docId w15:val="{ABF818B3-BE89-4DD9-83BC-C9ACDAC9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E4"/>
    <w:rPr>
      <w:lang w:val="en-GB"/>
    </w:rPr>
  </w:style>
  <w:style w:type="paragraph" w:styleId="Heading2">
    <w:name w:val="heading 2"/>
    <w:basedOn w:val="Normal"/>
    <w:next w:val="Normal"/>
    <w:link w:val="Heading2Char"/>
    <w:uiPriority w:val="9"/>
    <w:unhideWhenUsed/>
    <w:qFormat/>
    <w:rsid w:val="004F7755"/>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5B9BD5" w:themeColor="accent1"/>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E4"/>
    <w:rPr>
      <w:lang w:val="en-GB"/>
    </w:rPr>
  </w:style>
  <w:style w:type="paragraph" w:styleId="Footer">
    <w:name w:val="footer"/>
    <w:basedOn w:val="Normal"/>
    <w:link w:val="FooterChar"/>
    <w:uiPriority w:val="99"/>
    <w:unhideWhenUsed/>
    <w:rsid w:val="005D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E4"/>
    <w:rPr>
      <w:lang w:val="en-GB"/>
    </w:rPr>
  </w:style>
  <w:style w:type="paragraph" w:styleId="NoSpacing">
    <w:name w:val="No Spacing"/>
    <w:uiPriority w:val="1"/>
    <w:qFormat/>
    <w:rsid w:val="00CB78B7"/>
    <w:pPr>
      <w:spacing w:after="0" w:line="240" w:lineRule="auto"/>
    </w:pPr>
  </w:style>
  <w:style w:type="paragraph" w:styleId="ListParagraph">
    <w:name w:val="List Paragraph"/>
    <w:basedOn w:val="Normal"/>
    <w:link w:val="ListParagraphChar"/>
    <w:uiPriority w:val="34"/>
    <w:qFormat/>
    <w:rsid w:val="00CB78B7"/>
    <w:pPr>
      <w:spacing w:after="200" w:line="276" w:lineRule="auto"/>
      <w:ind w:left="720"/>
      <w:contextualSpacing/>
    </w:pPr>
    <w:rPr>
      <w:lang w:val="en-US"/>
    </w:rPr>
  </w:style>
  <w:style w:type="table" w:styleId="TableGrid">
    <w:name w:val="Table Grid"/>
    <w:basedOn w:val="TableNormal"/>
    <w:uiPriority w:val="39"/>
    <w:rsid w:val="00CA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99B"/>
    <w:rPr>
      <w:sz w:val="20"/>
      <w:szCs w:val="20"/>
      <w:lang w:val="en-GB"/>
    </w:rPr>
  </w:style>
  <w:style w:type="character" w:styleId="FootnoteReference">
    <w:name w:val="footnote reference"/>
    <w:basedOn w:val="DefaultParagraphFont"/>
    <w:uiPriority w:val="99"/>
    <w:semiHidden/>
    <w:unhideWhenUsed/>
    <w:rsid w:val="008A499B"/>
    <w:rPr>
      <w:vertAlign w:val="superscript"/>
    </w:rPr>
  </w:style>
  <w:style w:type="paragraph" w:customStyle="1" w:styleId="APECFormHeadingA">
    <w:name w:val="APEC Form Heading A."/>
    <w:basedOn w:val="Normal"/>
    <w:qFormat/>
    <w:rsid w:val="00225B4D"/>
    <w:pPr>
      <w:numPr>
        <w:numId w:val="1"/>
      </w:numPr>
      <w:tabs>
        <w:tab w:val="left" w:pos="360"/>
        <w:tab w:val="left" w:pos="5760"/>
      </w:tabs>
      <w:spacing w:before="60" w:after="120" w:line="300" w:lineRule="atLeast"/>
    </w:pPr>
    <w:rPr>
      <w:rFonts w:ascii="Arial" w:eastAsia="PMingLiU" w:hAnsi="Arial" w:cs="Times New Roman"/>
      <w:b/>
      <w:bCs/>
      <w:sz w:val="20"/>
    </w:rPr>
  </w:style>
  <w:style w:type="paragraph" w:styleId="EndnoteText">
    <w:name w:val="endnote text"/>
    <w:basedOn w:val="Normal"/>
    <w:link w:val="EndnoteTextChar"/>
    <w:uiPriority w:val="99"/>
    <w:semiHidden/>
    <w:unhideWhenUsed/>
    <w:rsid w:val="007F1D6E"/>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7F1D6E"/>
    <w:rPr>
      <w:sz w:val="20"/>
      <w:szCs w:val="20"/>
    </w:rPr>
  </w:style>
  <w:style w:type="character" w:styleId="EndnoteReference">
    <w:name w:val="endnote reference"/>
    <w:basedOn w:val="DefaultParagraphFont"/>
    <w:uiPriority w:val="99"/>
    <w:semiHidden/>
    <w:unhideWhenUsed/>
    <w:rsid w:val="007F1D6E"/>
    <w:rPr>
      <w:vertAlign w:val="superscript"/>
    </w:rPr>
  </w:style>
  <w:style w:type="paragraph" w:styleId="BalloonText">
    <w:name w:val="Balloon Text"/>
    <w:basedOn w:val="Normal"/>
    <w:link w:val="BalloonTextChar"/>
    <w:uiPriority w:val="99"/>
    <w:semiHidden/>
    <w:unhideWhenUsed/>
    <w:rsid w:val="00BF3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88"/>
    <w:rPr>
      <w:rFonts w:ascii="Segoe UI" w:hAnsi="Segoe UI" w:cs="Segoe UI"/>
      <w:sz w:val="18"/>
      <w:szCs w:val="18"/>
      <w:lang w:val="en-GB"/>
    </w:rPr>
  </w:style>
  <w:style w:type="character" w:customStyle="1" w:styleId="Heading2Char">
    <w:name w:val="Heading 2 Char"/>
    <w:basedOn w:val="DefaultParagraphFont"/>
    <w:link w:val="Heading2"/>
    <w:uiPriority w:val="9"/>
    <w:rsid w:val="004F7755"/>
    <w:rPr>
      <w:rFonts w:asciiTheme="majorHAnsi" w:eastAsiaTheme="majorEastAsia" w:hAnsiTheme="majorHAnsi" w:cstheme="majorBidi"/>
      <w:b/>
      <w:bCs/>
      <w:color w:val="5B9BD5" w:themeColor="accent1"/>
      <w:sz w:val="26"/>
      <w:szCs w:val="26"/>
      <w:lang w:eastAsia="en-GB"/>
    </w:rPr>
  </w:style>
  <w:style w:type="character" w:customStyle="1" w:styleId="ListParagraphChar">
    <w:name w:val="List Paragraph Char"/>
    <w:basedOn w:val="DefaultParagraphFont"/>
    <w:link w:val="ListParagraph"/>
    <w:uiPriority w:val="34"/>
    <w:locked/>
    <w:rsid w:val="004F7755"/>
  </w:style>
  <w:style w:type="paragraph" w:customStyle="1" w:styleId="Figure1">
    <w:name w:val="Figure_1"/>
    <w:link w:val="Figure1Char"/>
    <w:autoRedefine/>
    <w:rsid w:val="004F7755"/>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link w:val="Figure1"/>
    <w:rsid w:val="004F7755"/>
    <w:rPr>
      <w:rFonts w:ascii="Century Gothic" w:eastAsia="Times New Roman" w:hAnsi="Century Gothic" w:cs="Times New Roman"/>
      <w:b/>
      <w:bCs/>
      <w:i/>
      <w:color w:val="FFFFFF"/>
      <w:lang w:val="en-GB"/>
    </w:rPr>
  </w:style>
  <w:style w:type="character" w:styleId="CommentReference">
    <w:name w:val="annotation reference"/>
    <w:basedOn w:val="DefaultParagraphFont"/>
    <w:uiPriority w:val="99"/>
    <w:semiHidden/>
    <w:unhideWhenUsed/>
    <w:rsid w:val="00A2692E"/>
    <w:rPr>
      <w:sz w:val="16"/>
      <w:szCs w:val="16"/>
    </w:rPr>
  </w:style>
  <w:style w:type="paragraph" w:styleId="CommentText">
    <w:name w:val="annotation text"/>
    <w:basedOn w:val="Normal"/>
    <w:link w:val="CommentTextChar"/>
    <w:uiPriority w:val="99"/>
    <w:semiHidden/>
    <w:unhideWhenUsed/>
    <w:rsid w:val="00A2692E"/>
    <w:pPr>
      <w:spacing w:line="240" w:lineRule="auto"/>
    </w:pPr>
    <w:rPr>
      <w:sz w:val="20"/>
      <w:szCs w:val="20"/>
    </w:rPr>
  </w:style>
  <w:style w:type="character" w:customStyle="1" w:styleId="CommentTextChar">
    <w:name w:val="Comment Text Char"/>
    <w:basedOn w:val="DefaultParagraphFont"/>
    <w:link w:val="CommentText"/>
    <w:uiPriority w:val="99"/>
    <w:semiHidden/>
    <w:rsid w:val="00A2692E"/>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637A-86D0-487A-92E5-5BF6BDDB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Ray</dc:creator>
  <cp:keywords/>
  <dc:description/>
  <cp:lastModifiedBy>Kirti Iyengar</cp:lastModifiedBy>
  <cp:revision>3</cp:revision>
  <cp:lastPrinted>2017-12-07T09:53:00Z</cp:lastPrinted>
  <dcterms:created xsi:type="dcterms:W3CDTF">2017-12-21T10:47:00Z</dcterms:created>
  <dcterms:modified xsi:type="dcterms:W3CDTF">2017-12-21T10:47:00Z</dcterms:modified>
</cp:coreProperties>
</file>