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(to be issued by UNFPA)</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Strengthening the quality of mental health and psychosocial services to address gender-based violence and to promote the wellbeing of adolescents</w:t>
            </w:r>
          </w:p>
          <w:p w:rsidR="00000000" w:rsidDel="00000000" w:rsidP="00000000" w:rsidRDefault="00000000" w:rsidRPr="00000000" w14:paraId="00000004">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( 250 Words)</w:t>
            </w:r>
          </w:p>
        </w:tc>
        <w:tc>
          <w:tcPr>
            <w:tcBorders>
              <w:left w:color="bdd7ee" w:space="0" w:sz="6" w:val="single"/>
            </w:tcBorders>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Country Office, UNFPA works with the government and other partners to achieve overall goal of the overall goal of the 2023-2027 DP/FPA/CPD/IND/10.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2">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Background </w:t>
            </w:r>
          </w:p>
          <w:p w:rsidR="00000000" w:rsidDel="00000000" w:rsidP="00000000" w:rsidRDefault="00000000" w:rsidRPr="00000000" w14:paraId="00000023">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4">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recognizes the importance of ensuring quality mental health and psychosocial support services (MHPSS) for strengthening the response to GBV as well as to promote adolescent health and wellbeing. One of UNFPA’s key focus areas in strengthening services related to GBV prevention and response has been capacity building of critical stakeholders including One Stop Centre (OSC) staff, officials from the state Departments of Women and Child Development, health professionals, and CSO representatives 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MHPSS and counselling skills to respond to survivors of GBV. This work has been supported across seven states. In partnership with the Department of Medical and Health, UNFPA is  providing technical support for the roll out of the Rashtriya Kishore Swasthya Karyakram (RKSK) programme, where  one of the main themes is focusing on mental health.</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in Madhya Pradesh, UNFPA has been partnering with the Department of School Education and Directorate of Skill Development, Government of Madhya Pradesh to address adolescent mental health issues and concerns. As part of this work, UNFPA supports the tele-counselling service- UMANG Kishore helpline through a toll-free number to provide psycho social and counselling services in local language to students, teachers and families for mental health and emotional well-being.</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intends to continue the intervention of strengthening MHPSS services for responding to the needs of GBV survivors, and to support the provision of MHPSS services for adolescents in the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Country Programme (2023 -2027).  In order to implement the intervention, UNFPA is keen to associate with an implementing partner which has expertise in the areas of MHPSS and in the provision of counselling services through a helpline. In this context, the terms of reference are being floated.</w:t>
            </w:r>
          </w:p>
          <w:p w:rsidR="00000000" w:rsidDel="00000000" w:rsidP="00000000" w:rsidRDefault="00000000" w:rsidRPr="00000000" w14:paraId="00000028">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Objectives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strengthen the quality of MHPSS services to respond to the needs of GBV survivors (Pan India)</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establish systems to offer psychosocial counselling services for adolescents and young people in school and non-school setting in Madhya Pradesh</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Specific Objectives</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build capacities of service providers on MHPSS and counselling skills as part of GBV prevention and response</w:t>
            </w:r>
          </w:p>
          <w:p w:rsidR="00000000" w:rsidDel="00000000" w:rsidP="00000000" w:rsidRDefault="00000000" w:rsidRPr="00000000" w14:paraId="0000002E">
            <w:pPr>
              <w:pStyle w:val="Heading1"/>
              <w:numPr>
                <w:ilvl w:val="0"/>
                <w:numId w:val="10"/>
              </w:numPr>
              <w:spacing w:after="12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highlight w:val="white"/>
                <w:rtl w:val="0"/>
              </w:rPr>
              <w:t xml:space="preserve">To increase uptake of mental health and psychosocial counselling services among adolescent and young people.</w:t>
            </w:r>
            <w:r w:rsidDel="00000000" w:rsidR="00000000" w:rsidRPr="00000000">
              <w:rPr>
                <w:rtl w:val="0"/>
              </w:rPr>
            </w:r>
          </w:p>
          <w:p w:rsidR="00000000" w:rsidDel="00000000" w:rsidP="00000000" w:rsidRDefault="00000000" w:rsidRPr="00000000" w14:paraId="0000002F">
            <w:pPr>
              <w:pStyle w:val="Heading1"/>
              <w:numPr>
                <w:ilvl w:val="0"/>
                <w:numId w:val="10"/>
              </w:numPr>
              <w:spacing w:after="12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highlight w:val="white"/>
                <w:rtl w:val="0"/>
              </w:rPr>
              <w:t xml:space="preserve">To build capacities of key stakeholders and frontline functionaries to offer psycho-social first aid to adolescents and young people in school and non-school settings.</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Scope of work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u w:val="single"/>
                <w:rtl w:val="0"/>
              </w:rPr>
              <w:t xml:space="preserve">Objective 1</w:t>
            </w:r>
            <w:r w:rsidDel="00000000" w:rsidR="00000000" w:rsidRPr="00000000">
              <w:rPr>
                <w:rFonts w:ascii="Times New Roman" w:cs="Times New Roman" w:eastAsia="Times New Roman" w:hAnsi="Times New Roman"/>
                <w:b w:val="1"/>
                <w:color w:val="21212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strengthen the quality of MHPSS services to respond to the needs of GBV survivors (Pan India)</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 capacities of service providers including One Stop Center (OSC) staff, health professionals, RKSK counsellors, protection officials and CSOs on MHPSS and counselling skills as part of GBV prevention and response</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resource materials including job aids, teaching and learning materials, advocacy products related to GBV and MHPSS </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guidelines and protocols for different aspects of MHPSS and GBV response services</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pacing w:after="200"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Generate evidence on good practices and emerging areas of focus on GBV and MHPSS</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Objective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To increase uptake of mental health and psychosocial counselling services among adolescent and young people.</w:t>
            </w: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Manage and operate tele-counselling services (Umang Helpline) to provide psychosocial counselling services to adolescents and young people in Madhya Pradesh</w:t>
            </w:r>
            <w:r w:rsidDel="00000000" w:rsidR="00000000" w:rsidRPr="00000000">
              <w:rPr>
                <w:rtl w:val="0"/>
              </w:rPr>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spacing w:after="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apacity building </w:t>
            </w:r>
            <w:r w:rsidDel="00000000" w:rsidR="00000000" w:rsidRPr="00000000">
              <w:rPr>
                <w:rFonts w:ascii="Times New Roman" w:cs="Times New Roman" w:eastAsia="Times New Roman" w:hAnsi="Times New Roman"/>
                <w:sz w:val="24"/>
                <w:szCs w:val="24"/>
                <w:rtl w:val="0"/>
              </w:rPr>
              <w:t xml:space="preserve">of counsellors on counselling techniques and develop necessary job aids and counselling protocols to provide quality counselling services </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need-based resource materials including training modules, assessment tools required under the programme. </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Conduct training and capacity building of government teachers, ITI training officers, RKSK counsellors and other resource persons of various non-school settings to provide psychosocial first aid at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state level and districts.</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pacing w:after="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w:t>
            </w:r>
            <w:r w:rsidDel="00000000" w:rsidR="00000000" w:rsidRPr="00000000">
              <w:rPr>
                <w:rFonts w:ascii="Times New Roman" w:cs="Times New Roman" w:eastAsia="Times New Roman" w:hAnsi="Times New Roman"/>
                <w:sz w:val="24"/>
                <w:szCs w:val="24"/>
                <w:rtl w:val="0"/>
              </w:rPr>
              <w:t xml:space="preserve">ndertake activities to promote and popularise the adolescent helpline and counselling services </w:t>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spacing w:after="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technical support in expanding the psychosocial counselling services to other states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Indicative Deliverables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Objective 1</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Training undertaken for a range of stakeholders on MHPSS and counselling skills for responding to the needs of GBV survivors</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Resource materials developed for MHPSS and GBV response </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Guidelines and protocols developed on MHPSS and GBV response services</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after="20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Evidence generated on good practices and emerging areas of GBV and MHPSS </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of the Umang Helpline through placement of qualified counsellors</w:t>
            </w:r>
            <w:r w:rsidDel="00000000" w:rsidR="00000000" w:rsidRPr="00000000">
              <w:rPr>
                <w:rtl w:val="0"/>
              </w:rPr>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Capacities of the </w:t>
            </w:r>
            <w:r w:rsidDel="00000000" w:rsidR="00000000" w:rsidRPr="00000000">
              <w:rPr>
                <w:rFonts w:ascii="Times New Roman" w:cs="Times New Roman" w:eastAsia="Times New Roman" w:hAnsi="Times New Roman"/>
                <w:sz w:val="24"/>
                <w:szCs w:val="24"/>
                <w:rtl w:val="0"/>
              </w:rPr>
              <w:t xml:space="preserve">counsellors</w:t>
            </w:r>
            <w:r w:rsidDel="00000000" w:rsidR="00000000" w:rsidRPr="00000000">
              <w:rPr>
                <w:rFonts w:ascii="Times New Roman" w:cs="Times New Roman" w:eastAsia="Times New Roman" w:hAnsi="Times New Roman"/>
                <w:color w:val="000000"/>
                <w:sz w:val="24"/>
                <w:szCs w:val="24"/>
                <w:rtl w:val="0"/>
              </w:rPr>
              <w:t xml:space="preserve"> of the helpline built on the provision of psychosocial counselling</w:t>
            </w:r>
            <w:r w:rsidDel="00000000" w:rsidR="00000000" w:rsidRPr="00000000">
              <w:rPr>
                <w:rtl w:val="0"/>
              </w:rPr>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 of the Umang helpline analysed and trends developed based on the utilisation of services</w:t>
            </w:r>
            <w:r w:rsidDel="00000000" w:rsidR="00000000" w:rsidRPr="00000000">
              <w:rPr>
                <w:rtl w:val="0"/>
              </w:rPr>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Capacities of the </w:t>
            </w:r>
            <w:r w:rsidDel="00000000" w:rsidR="00000000" w:rsidRPr="00000000">
              <w:rPr>
                <w:rFonts w:ascii="Times New Roman" w:cs="Times New Roman" w:eastAsia="Times New Roman" w:hAnsi="Times New Roman"/>
                <w:sz w:val="24"/>
                <w:szCs w:val="24"/>
                <w:rtl w:val="0"/>
              </w:rPr>
              <w:t xml:space="preserve">Counsellors</w:t>
            </w:r>
            <w:r w:rsidDel="00000000" w:rsidR="00000000" w:rsidRPr="00000000">
              <w:rPr>
                <w:rFonts w:ascii="Times New Roman" w:cs="Times New Roman" w:eastAsia="Times New Roman" w:hAnsi="Times New Roman"/>
                <w:color w:val="000000"/>
                <w:sz w:val="24"/>
                <w:szCs w:val="24"/>
                <w:rtl w:val="0"/>
              </w:rPr>
              <w:t xml:space="preserve"> of the Department of Education built on the </w:t>
            </w:r>
            <w:r w:rsidDel="00000000" w:rsidR="00000000" w:rsidRPr="00000000">
              <w:rPr>
                <w:rFonts w:ascii="Times New Roman" w:cs="Times New Roman" w:eastAsia="Times New Roman" w:hAnsi="Times New Roman"/>
                <w:sz w:val="24"/>
                <w:szCs w:val="24"/>
                <w:rtl w:val="0"/>
              </w:rPr>
              <w:t xml:space="preserve">psycho</w:t>
            </w:r>
            <w:r w:rsidDel="00000000" w:rsidR="00000000" w:rsidRPr="00000000">
              <w:rPr>
                <w:rFonts w:ascii="Times New Roman" w:cs="Times New Roman" w:eastAsia="Times New Roman" w:hAnsi="Times New Roman"/>
                <w:color w:val="000000"/>
                <w:sz w:val="24"/>
                <w:szCs w:val="24"/>
                <w:rtl w:val="0"/>
              </w:rPr>
              <w:t xml:space="preserve">social counselling services</w:t>
            </w:r>
            <w:r w:rsidDel="00000000" w:rsidR="00000000" w:rsidRPr="00000000">
              <w:rPr>
                <w:rtl w:val="0"/>
              </w:rPr>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Capacities of the </w:t>
            </w:r>
            <w:r w:rsidDel="00000000" w:rsidR="00000000" w:rsidRPr="00000000">
              <w:rPr>
                <w:rFonts w:ascii="Times New Roman" w:cs="Times New Roman" w:eastAsia="Times New Roman" w:hAnsi="Times New Roman"/>
                <w:sz w:val="24"/>
                <w:szCs w:val="24"/>
                <w:rtl w:val="0"/>
              </w:rPr>
              <w:t xml:space="preserve">functionaries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various programmes of Government departments built on provision of psychosocial first aid</w:t>
            </w:r>
            <w:r w:rsidDel="00000000" w:rsidR="00000000" w:rsidRPr="00000000">
              <w:rPr>
                <w:rtl w:val="0"/>
              </w:rPr>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Knowledge products,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rotocols developed for delivering psychosocial </w:t>
            </w:r>
            <w:r w:rsidDel="00000000" w:rsidR="00000000" w:rsidRPr="00000000">
              <w:rPr>
                <w:rFonts w:ascii="Times New Roman" w:cs="Times New Roman" w:eastAsia="Times New Roman" w:hAnsi="Times New Roman"/>
                <w:sz w:val="24"/>
                <w:szCs w:val="24"/>
                <w:rtl w:val="0"/>
              </w:rPr>
              <w:t xml:space="preserve">counselling</w:t>
            </w:r>
            <w:r w:rsidDel="00000000" w:rsidR="00000000" w:rsidRPr="00000000">
              <w:rPr>
                <w:rFonts w:ascii="Times New Roman" w:cs="Times New Roman" w:eastAsia="Times New Roman" w:hAnsi="Times New Roman"/>
                <w:color w:val="000000"/>
                <w:sz w:val="24"/>
                <w:szCs w:val="24"/>
                <w:rtl w:val="0"/>
              </w:rPr>
              <w:t xml:space="preserve"> services and psychosocial first aid</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Indicative Results and Outputs</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Objective 1</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of health facilities in identified areas with providers trained on the use of protocols for screening, treating and referral of GBV survivors as an integral package of SRH services.</w:t>
            </w: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stakeholders trained on MHPSS and counselling skills for responding to the needs of GBV survivors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pacing w:after="200"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Evidence generated on good practices and emerging areas of focus related to MHPSS and GBV</w:t>
            </w:r>
          </w:p>
          <w:p w:rsidR="00000000" w:rsidDel="00000000" w:rsidP="00000000" w:rsidRDefault="00000000" w:rsidRPr="00000000" w14:paraId="0000005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Objective 2</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numPr>
                <w:ilvl w:val="0"/>
                <w:numId w:val="1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Number of field functionaries trained to offer MHPSS services to adolescents</w:t>
            </w:r>
            <w:r w:rsidDel="00000000" w:rsidR="00000000" w:rsidRPr="00000000">
              <w:rPr>
                <w:rtl w:val="0"/>
              </w:rPr>
            </w:r>
          </w:p>
          <w:p w:rsidR="00000000" w:rsidDel="00000000" w:rsidP="00000000" w:rsidRDefault="00000000" w:rsidRPr="00000000" w14:paraId="00000053">
            <w:pPr>
              <w:numPr>
                <w:ilvl w:val="0"/>
                <w:numId w:val="1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Percentage increase of </w:t>
            </w:r>
            <w:r w:rsidDel="00000000" w:rsidR="00000000" w:rsidRPr="00000000">
              <w:rPr>
                <w:rFonts w:ascii="Times New Roman" w:cs="Times New Roman" w:eastAsia="Times New Roman" w:hAnsi="Times New Roman"/>
                <w:color w:val="000000"/>
                <w:sz w:val="24"/>
                <w:szCs w:val="24"/>
                <w:highlight w:val="white"/>
                <w:rtl w:val="0"/>
              </w:rPr>
              <w:t xml:space="preserve">adolescents’ boys and girls receiving psychosocial services through the help</w:t>
            </w:r>
            <w:r w:rsidDel="00000000" w:rsidR="00000000" w:rsidRPr="00000000">
              <w:rPr>
                <w:rFonts w:ascii="Times New Roman" w:cs="Times New Roman" w:eastAsia="Times New Roman" w:hAnsi="Times New Roman"/>
                <w:sz w:val="24"/>
                <w:szCs w:val="24"/>
                <w:highlight w:val="white"/>
                <w:rtl w:val="0"/>
              </w:rPr>
              <w:t xml:space="preserve">line (at least 30% every year)</w:t>
            </w:r>
            <w:r w:rsidDel="00000000" w:rsidR="00000000" w:rsidRPr="00000000">
              <w:rPr>
                <w:rtl w:val="0"/>
              </w:rPr>
            </w:r>
          </w:p>
          <w:p w:rsidR="00000000" w:rsidDel="00000000" w:rsidP="00000000" w:rsidRDefault="00000000" w:rsidRPr="00000000" w14:paraId="00000054">
            <w:pPr>
              <w:numPr>
                <w:ilvl w:val="0"/>
                <w:numId w:val="1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Number of states provided technical support to replicate psychosocial counselling service model</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Geographic Coverage</w:t>
            </w:r>
          </w:p>
          <w:p w:rsidR="00000000" w:rsidDel="00000000" w:rsidP="00000000" w:rsidRDefault="00000000" w:rsidRPr="00000000" w14:paraId="00000057">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India for MHPSS and GBV response </w:t>
            </w:r>
          </w:p>
          <w:p w:rsidR="00000000" w:rsidDel="00000000" w:rsidP="00000000" w:rsidRDefault="00000000" w:rsidRPr="00000000" w14:paraId="00000058">
            <w:pPr>
              <w:numPr>
                <w:ilvl w:val="0"/>
                <w:numId w:val="2"/>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Madhya Pradesh for MHPSS helpline for adolescents and young people</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Duration</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proposal is sought for a period of three years. Year wise budget to be submitted for three years. UNFPA will provide financial support on an annual basis depending on the availability of funds and progress of the project</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line="276" w:lineRule="auto"/>
              <w:rPr>
                <w:color w:val="21212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1"/>
    <w:bookmarkEnd w:id="1"/>
    <w:bookmarkStart w:colFirst="0" w:colLast="0" w:name="bookmark=id.1fob9te" w:id="2"/>
    <w:bookmarkEnd w:id="2"/>
    <w:bookmarkStart w:colFirst="0" w:colLast="0" w:name="bookmark=id.3znysh7" w:id="3"/>
    <w:bookmarkEnd w:id="3"/>
    <w:p w:rsidR="00000000" w:rsidDel="00000000" w:rsidP="00000000" w:rsidRDefault="00000000" w:rsidRPr="00000000" w14:paraId="00000061">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63">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64">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9C">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A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C">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F">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4">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9">
            <w:pPr>
              <w:keepNext w:val="1"/>
              <w:rPr/>
            </w:pPr>
            <w:r w:rsidDel="00000000" w:rsidR="00000000" w:rsidRPr="00000000">
              <w:rPr>
                <w:rtl w:val="0"/>
              </w:rPr>
              <w:t xml:space="preserve">C.4 Geographic coverage </w:t>
            </w:r>
          </w:p>
          <w:p w:rsidR="00000000" w:rsidDel="00000000" w:rsidP="00000000" w:rsidRDefault="00000000" w:rsidRPr="00000000" w14:paraId="000000BA">
            <w:pPr>
              <w:keepNext w:val="1"/>
              <w:rPr/>
            </w:pPr>
            <w:r w:rsidDel="00000000" w:rsidR="00000000" w:rsidRPr="00000000">
              <w:rPr>
                <w:rtl w:val="0"/>
              </w:rPr>
              <w:t xml:space="preserve">(150 words)</w:t>
            </w:r>
          </w:p>
          <w:p w:rsidR="00000000" w:rsidDel="00000000" w:rsidP="00000000" w:rsidRDefault="00000000" w:rsidRPr="00000000" w14:paraId="000000BB">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BD">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BE">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C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C2">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E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7">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8">
            <w:pPr>
              <w:numPr>
                <w:ilvl w:val="0"/>
                <w:numId w:val="18"/>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9">
            <w:pPr>
              <w:numPr>
                <w:ilvl w:val="0"/>
                <w:numId w:val="18"/>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2">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13">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14">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7">
            <w:pPr>
              <w:widowControl w:val="0"/>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0">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8">
            <w:pPr>
              <w:widowControl w:val="0"/>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9">
            <w:pPr>
              <w:widowControl w:val="0"/>
              <w:numPr>
                <w:ilvl w:val="0"/>
                <w:numId w:val="1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A">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E">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1F">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8">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29">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2A">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2B">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2C">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2D">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2E">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1">
            <w:pPr>
              <w:rPr>
                <w:rFonts w:ascii="Times New Roman" w:cs="Times New Roman" w:eastAsia="Times New Roman" w:hAnsi="Times New Roman"/>
                <w:sz w:val="22"/>
                <w:szCs w:val="22"/>
              </w:rPr>
            </w:pPr>
            <w:bookmarkStart w:colFirst="0" w:colLast="0" w:name="_heading=h.2et92p0" w:id="4"/>
            <w:bookmarkEnd w:id="4"/>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3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5">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36">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37">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38">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39">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3A">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2">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43">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44">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45">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6">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E">
            <w:pPr>
              <w:numPr>
                <w:ilvl w:val="0"/>
                <w:numId w:val="1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4F">
            <w:pPr>
              <w:numPr>
                <w:ilvl w:val="0"/>
                <w:numId w:val="1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50">
            <w:pPr>
              <w:numPr>
                <w:ilvl w:val="0"/>
                <w:numId w:val="1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52">
      <w:pPr>
        <w:rPr>
          <w:rFonts w:ascii="Times New Roman" w:cs="Times New Roman" w:eastAsia="Times New Roman" w:hAnsi="Times New Roman"/>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8">
    <w:lvl w:ilvl="0">
      <w:start w:val="1"/>
      <w:numFmt w:val="bullet"/>
      <w:lvlText w:val="●"/>
      <w:lvlJc w:val="left"/>
      <w:pPr>
        <w:ind w:left="720" w:hanging="360"/>
      </w:pPr>
      <w:rPr>
        <w:rFonts w:ascii="Noto Sans" w:cs="Noto Sans" w:eastAsia="Noto Sans" w:hAnsi="Noto San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0">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80" w:hanging="360"/>
      </w:pPr>
      <w:rPr>
        <w:rFonts w:ascii="Noto Sans" w:cs="Noto Sans" w:eastAsia="Noto Sans" w:hAnsi="Noto San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9"/>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undocs.org/ST/SGB/2003/1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zlJmXmHMnrRihJjKTnkseXrExQ==">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