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tabs>
          <w:tab w:val="left" w:pos="426"/>
          <w:tab w:val="left" w:pos="1134"/>
        </w:tabs>
        <w:spacing w:before="0" w:lineRule="auto"/>
        <w:ind w:left="1134" w:hanging="113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Invitation for Proposals </w:t>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tl w:val="0"/>
        </w:rPr>
      </w:r>
    </w:p>
    <w:tbl>
      <w:tblPr>
        <w:tblStyle w:val="Table1"/>
        <w:tblW w:w="9375.0" w:type="dxa"/>
        <w:jc w:val="left"/>
        <w:tblInd w:w="-2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5"/>
        <w:tblGridChange w:id="0">
          <w:tblGrid>
            <w:gridCol w:w="9375"/>
          </w:tblGrid>
        </w:tblGridChange>
      </w:tblGrid>
      <w:tr>
        <w:trPr>
          <w:cantSplit w:val="0"/>
          <w:tblHeader w:val="0"/>
        </w:trPr>
        <w:tc>
          <w:tcPr/>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UNFPA, United Nations Population Fund, an international development agency, invites interested organizations to submit proposals </w:t>
            </w:r>
            <w:r w:rsidDel="00000000" w:rsidR="00000000" w:rsidRPr="00000000">
              <w:rPr>
                <w:rFonts w:ascii="Times New Roman" w:cs="Times New Roman" w:eastAsia="Times New Roman" w:hAnsi="Times New Roman"/>
                <w:b w:val="1"/>
                <w:sz w:val="24"/>
                <w:szCs w:val="24"/>
                <w:rtl w:val="0"/>
              </w:rPr>
              <w:t xml:space="preserve">Enhancing access and utilisation of quality Sexual and Reproductive Health services with particular focus on vulnerable groups in the State of Madhya Pradesh</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Bdr>
                <w:bottom w:color="000000" w:space="1" w:sz="4" w:val="single"/>
              </w:pBd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the Invitation for Proposals is to identify eligible non-governmental organizations and academic institutions for prospective partnership with UNFPA India Country office to support achievement of results outlined in the 2023-2027 DP/FPA/CPD/IND/10 or section 1.3 below.</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Organizations that wish to participate in this Invitation for Proposals are requested to send their submission through email clearly marked “NGO Invitation for Proposals” at the following address UNFPA India Country Office</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bids.india@unfpa.org</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07th November 2022, 23:59 hours IST.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Proposals received after the date and time may not be accepted for consideration.</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Proposals must be submitted in English.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requests for additional information must be addressed in writing by 14th October 2022, 23:59 hours IST at the latest addressed to Operations Manager, </w:t>
            </w:r>
            <w:r w:rsidDel="00000000" w:rsidR="00000000" w:rsidRPr="00000000">
              <w:rPr>
                <w:rFonts w:ascii="Times New Roman" w:cs="Times New Roman" w:eastAsia="Times New Roman" w:hAnsi="Times New Roman"/>
                <w:i w:val="1"/>
                <w:sz w:val="24"/>
                <w:szCs w:val="24"/>
                <w:rtl w:val="0"/>
              </w:rPr>
              <w:t xml:space="preserve">bids.india@unfpa.org.</w:t>
            </w:r>
            <w:r w:rsidDel="00000000" w:rsidR="00000000" w:rsidRPr="00000000">
              <w:rPr>
                <w:rFonts w:ascii="Times New Roman" w:cs="Times New Roman" w:eastAsia="Times New Roman" w:hAnsi="Times New Roman"/>
                <w:sz w:val="24"/>
                <w:szCs w:val="24"/>
                <w:rtl w:val="0"/>
              </w:rPr>
              <w:t xml:space="preserve"> UNFPA will post responses to queries or clarification requests by any applicants through emails to the concerned parties before the deadline for submission of proposals.</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shall notify applying organizations whether it is considered for further action.</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see </w:t>
            </w:r>
            <w:hyperlink r:id="rId8">
              <w:r w:rsidDel="00000000" w:rsidR="00000000" w:rsidRPr="00000000">
                <w:rPr>
                  <w:rFonts w:ascii="Times New Roman" w:cs="Times New Roman" w:eastAsia="Times New Roman" w:hAnsi="Times New Roman"/>
                  <w:color w:val="0563c1"/>
                  <w:sz w:val="24"/>
                  <w:szCs w:val="24"/>
                  <w:u w:val="single"/>
                  <w:rtl w:val="0"/>
                </w:rPr>
                <w:t xml:space="preserve">Working with UNFPA: Key information for UNFPA Implementing Partners on completing the Protection from Sexual Exploitation and Abuse (PSEA) Assessment</w:t>
              </w:r>
            </w:hyperlink>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tbl>
      <w:tblPr>
        <w:tblStyle w:val="Table2"/>
        <w:tblW w:w="9364.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845"/>
        <w:gridCol w:w="7519"/>
        <w:tblGridChange w:id="0">
          <w:tblGrid>
            <w:gridCol w:w="1845"/>
            <w:gridCol w:w="7519"/>
          </w:tblGrid>
        </w:tblGridChange>
      </w:tblGrid>
      <w:tr>
        <w:trPr>
          <w:cantSplit w:val="0"/>
          <w:tblHeader w:val="0"/>
        </w:trPr>
        <w:tc>
          <w:tcPr>
            <w:gridSpan w:val="2"/>
            <w:shd w:fill="002060" w:val="clear"/>
          </w:tcPr>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1: Background</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1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 UNFPA mandate (250 Words)</w:t>
            </w:r>
          </w:p>
        </w:tc>
        <w:tc>
          <w:tcPr>
            <w:tcBorders>
              <w:left w:color="bdd7ee" w:space="0" w:sz="6" w:val="single"/>
            </w:tcBorders>
          </w:tcPr>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is the United Nations sexual and reproductive health agency. Our mission is to deliver a world where every pregnancy is wanted, every childbirth is safe and every young person's potential is fulfilled.</w:t>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1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 UNFPA Programme of Assistance in India Country office (250 Words)</w:t>
            </w:r>
          </w:p>
        </w:tc>
        <w:tc>
          <w:tcPr>
            <w:tcBorders>
              <w:left w:color="bdd7ee" w:space="0" w:sz="6" w:val="single"/>
            </w:tcBorders>
          </w:tcPr>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India Country Office, UNFPA works with the government and other partners to achieve the overall goal of the 2023-2027 DP/FPA/CPD/IND/10.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information on the programme can be found on </w:t>
            </w:r>
            <w:r w:rsidDel="00000000" w:rsidR="00000000" w:rsidRPr="00000000">
              <w:rPr>
                <w:rFonts w:ascii="Times New Roman" w:cs="Times New Roman" w:eastAsia="Times New Roman" w:hAnsi="Times New Roman"/>
                <w:color w:val="1155cc"/>
                <w:sz w:val="24"/>
                <w:szCs w:val="24"/>
                <w:u w:val="single"/>
                <w:rtl w:val="0"/>
              </w:rPr>
              <w:t xml:space="preserve">http://unfpa.org/India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Terms of reference</w:t>
            </w:r>
          </w:p>
        </w:tc>
        <w:tc>
          <w:tcPr>
            <w:tcBorders>
              <w:left w:color="bdd7ee" w:space="0" w:sz="6" w:val="single"/>
            </w:tcBorders>
          </w:tcPr>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Background </w:t>
            </w:r>
          </w:p>
          <w:p w:rsidR="00000000" w:rsidDel="00000000" w:rsidP="00000000" w:rsidRDefault="00000000" w:rsidRPr="00000000" w14:paraId="00000024">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is the United Nations sexual and reproductive health agency and has been operating in India since 1974. Our mission is to deliver a world where every pregnancy is wanted, every childbirth is safe and every young person’s potential is fulfilled ensuring rights and choices for all.  </w:t>
            </w:r>
          </w:p>
          <w:p w:rsidR="00000000" w:rsidDel="00000000" w:rsidP="00000000" w:rsidRDefault="00000000" w:rsidRPr="00000000" w14:paraId="00000025">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UNFPAs 10th Country Programme (2023-27) is inspired by UNFPA’s Strategic Plan (2022 – 2025) and is aligned to the United Nations Sustainable Development Cooperation Framework, supporting in achieving the National Development Goals and the Agenda 2030. UNFPA will support national programmes that aim to advance the sexual reproductive health and rights of women, girls and young people, and accelerate achieving the three transformative goals of zero unmet need for family planning, zero preventable maternal deaths and zero gender based violence and harmful practices and the unfinished agenda of ICPD Programme of Action. </w:t>
            </w:r>
          </w:p>
          <w:p w:rsidR="00000000" w:rsidDel="00000000" w:rsidP="00000000" w:rsidRDefault="00000000" w:rsidRPr="00000000" w14:paraId="00000026">
            <w:pPr>
              <w:spacing w:after="120" w:before="120" w:line="276"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While continuing to retain focus in the states of Bihar, Madhya Pradesh, Odisha and Rajasthan, the 10th country programme will scale up efforts and drive accelerated progress towards the three transformative results. </w:t>
            </w:r>
            <w:r w:rsidDel="00000000" w:rsidR="00000000" w:rsidRPr="00000000">
              <w:rPr>
                <w:rtl w:val="0"/>
              </w:rPr>
            </w:r>
          </w:p>
          <w:p w:rsidR="00000000" w:rsidDel="00000000" w:rsidP="00000000" w:rsidRDefault="00000000" w:rsidRPr="00000000" w14:paraId="00000027">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is looking to partner with experienced and credible organisations to implement the ambitious agenda envisaged in the 10th country programme.  </w:t>
            </w:r>
            <w:r w:rsidDel="00000000" w:rsidR="00000000" w:rsidRPr="00000000">
              <w:rPr>
                <w:rFonts w:ascii="Times New Roman" w:cs="Times New Roman" w:eastAsia="Times New Roman" w:hAnsi="Times New Roman"/>
                <w:b w:val="1"/>
                <w:i w:val="1"/>
                <w:sz w:val="24"/>
                <w:szCs w:val="24"/>
                <w:rtl w:val="0"/>
              </w:rPr>
              <w:t xml:space="preserve">This Invitation for Proposal (IFP) from suitable NGOs is for implementing a multi-pronged approach on “Enhancing access and utilisation of quality Sexual and Reproductive Health services with particular focus on vulnerable groups in the State of Madhya Pradesh”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after="120" w:before="12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Objectives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76"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The objective of this project is t</w:t>
            </w:r>
            <w:r w:rsidDel="00000000" w:rsidR="00000000" w:rsidRPr="00000000">
              <w:rPr>
                <w:rFonts w:ascii="Times New Roman" w:cs="Times New Roman" w:eastAsia="Times New Roman" w:hAnsi="Times New Roman"/>
                <w:color w:val="000000"/>
                <w:sz w:val="24"/>
                <w:szCs w:val="24"/>
                <w:rtl w:val="0"/>
              </w:rPr>
              <w:t xml:space="preserve">o enhance utilization of quality comprehensive sexual and reproductive health services contributing to reduction in maternal mortality, unmet need for family planning and enhancing Sexual and Reproductive Health (SRH) outcomes.</w:t>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Specific Objectives</w:t>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enhance access, quality, and </w:t>
            </w:r>
            <w:r w:rsidDel="00000000" w:rsidR="00000000" w:rsidRPr="00000000">
              <w:rPr>
                <w:rFonts w:ascii="Times New Roman" w:cs="Times New Roman" w:eastAsia="Times New Roman" w:hAnsi="Times New Roman"/>
                <w:sz w:val="24"/>
                <w:szCs w:val="24"/>
                <w:rtl w:val="0"/>
              </w:rPr>
              <w:t xml:space="preserve">utilisation</w:t>
            </w:r>
            <w:r w:rsidDel="00000000" w:rsidR="00000000" w:rsidRPr="00000000">
              <w:rPr>
                <w:rFonts w:ascii="Times New Roman" w:cs="Times New Roman" w:eastAsia="Times New Roman" w:hAnsi="Times New Roman"/>
                <w:color w:val="000000"/>
                <w:sz w:val="24"/>
                <w:szCs w:val="24"/>
                <w:rtl w:val="0"/>
              </w:rPr>
              <w:t xml:space="preserve"> of family Planning services in the state of Madhya Pradesh with specific focus on three districts. </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strengthen maternal health interventions in the state by building capacities of service providers and field level functionaries on maternal health.</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increase access and </w:t>
            </w:r>
            <w:r w:rsidDel="00000000" w:rsidR="00000000" w:rsidRPr="00000000">
              <w:rPr>
                <w:rFonts w:ascii="Times New Roman" w:cs="Times New Roman" w:eastAsia="Times New Roman" w:hAnsi="Times New Roman"/>
                <w:sz w:val="24"/>
                <w:szCs w:val="24"/>
                <w:rtl w:val="0"/>
              </w:rPr>
              <w:t xml:space="preserve">utilisation</w:t>
            </w:r>
            <w:r w:rsidDel="00000000" w:rsidR="00000000" w:rsidRPr="00000000">
              <w:rPr>
                <w:rFonts w:ascii="Times New Roman" w:cs="Times New Roman" w:eastAsia="Times New Roman" w:hAnsi="Times New Roman"/>
                <w:color w:val="000000"/>
                <w:sz w:val="24"/>
                <w:szCs w:val="24"/>
                <w:rtl w:val="0"/>
              </w:rPr>
              <w:t xml:space="preserve"> of Adolescent friendly health services in identified districts.</w:t>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Scope of Work</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Scope of Work will encompass the entire spectrum of sexual and reproductive health in the identified districts with particular focus on family planning, maternal health, adolescent health services and promoting health sector response to gender-based violence.  </w:t>
            </w:r>
          </w:p>
          <w:p w:rsidR="00000000" w:rsidDel="00000000" w:rsidP="00000000" w:rsidRDefault="00000000" w:rsidRPr="00000000" w14:paraId="00000035">
            <w:pPr>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Strengthening the package of comprehensive SRH services in selected 3 districts of MP</w:t>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7">
            <w:pPr>
              <w:numPr>
                <w:ilvl w:val="0"/>
                <w:numId w:val="13"/>
              </w:numPr>
              <w:pBdr>
                <w:top w:space="0" w:sz="0" w:val="nil"/>
                <w:left w:space="0" w:sz="0" w:val="nil"/>
                <w:bottom w:space="0" w:sz="0" w:val="nil"/>
                <w:right w:space="0" w:sz="0" w:val="nil"/>
                <w:between w:space="0" w:sz="0" w:val="nil"/>
              </w:pBdr>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Strengthen Maternal Health interventions in the identified three districts with attention to improving quality (LaQshya, SUMAN initiatives) and promoting evidence-based practices in partnership with NHM  </w:t>
            </w:r>
          </w:p>
          <w:p w:rsidR="00000000" w:rsidDel="00000000" w:rsidP="00000000" w:rsidRDefault="00000000" w:rsidRPr="00000000" w14:paraId="00000038">
            <w:pPr>
              <w:numPr>
                <w:ilvl w:val="0"/>
                <w:numId w:val="13"/>
              </w:numPr>
              <w:pBdr>
                <w:top w:space="0" w:sz="0" w:val="nil"/>
                <w:left w:space="0" w:sz="0" w:val="nil"/>
                <w:bottom w:space="0" w:sz="0" w:val="nil"/>
                <w:right w:space="0" w:sz="0" w:val="nil"/>
                <w:between w:space="0" w:sz="0" w:val="nil"/>
              </w:pBdr>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Technical oversight to strengthen the Maternal Death Surveillance and Reporting through the Maternal Death Surveillance Review committees in the identified districts</w:t>
            </w:r>
          </w:p>
          <w:p w:rsidR="00000000" w:rsidDel="00000000" w:rsidP="00000000" w:rsidRDefault="00000000" w:rsidRPr="00000000" w14:paraId="00000039">
            <w:pPr>
              <w:numPr>
                <w:ilvl w:val="0"/>
                <w:numId w:val="13"/>
              </w:numPr>
              <w:pBdr>
                <w:top w:space="0" w:sz="0" w:val="nil"/>
                <w:left w:space="0" w:sz="0" w:val="nil"/>
                <w:bottom w:space="0" w:sz="0" w:val="nil"/>
                <w:right w:space="0" w:sz="0" w:val="nil"/>
                <w:between w:space="0" w:sz="0" w:val="nil"/>
              </w:pBdr>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Facilitate in implementing Mission Parivar Vikas in the 3 identified districts to strengthen the availability and accessibility of the Family Planning Services </w:t>
            </w:r>
          </w:p>
          <w:p w:rsidR="00000000" w:rsidDel="00000000" w:rsidP="00000000" w:rsidRDefault="00000000" w:rsidRPr="00000000" w14:paraId="0000003A">
            <w:pPr>
              <w:numPr>
                <w:ilvl w:val="0"/>
                <w:numId w:val="13"/>
              </w:numPr>
              <w:pBdr>
                <w:top w:space="0" w:sz="0" w:val="nil"/>
                <w:left w:space="0" w:sz="0" w:val="nil"/>
                <w:bottom w:space="0" w:sz="0" w:val="nil"/>
                <w:right w:space="0" w:sz="0" w:val="nil"/>
                <w:between w:space="0" w:sz="0" w:val="nil"/>
              </w:pBdr>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Strengthen the quality assurance mechanisms of the family planning programme with attention to three identified districts .</w:t>
            </w:r>
          </w:p>
          <w:p w:rsidR="00000000" w:rsidDel="00000000" w:rsidP="00000000" w:rsidRDefault="00000000" w:rsidRPr="00000000" w14:paraId="0000003B">
            <w:pPr>
              <w:numPr>
                <w:ilvl w:val="0"/>
                <w:numId w:val="13"/>
              </w:numPr>
              <w:pBdr>
                <w:top w:space="0" w:sz="0" w:val="nil"/>
                <w:left w:space="0" w:sz="0" w:val="nil"/>
                <w:bottom w:space="0" w:sz="0" w:val="nil"/>
                <w:right w:space="0" w:sz="0" w:val="nil"/>
                <w:between w:space="0" w:sz="0" w:val="nil"/>
              </w:pBdr>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Provide overall technical support to the roll out of the newer contraceptives introduced in the basket of choice by Government of India</w:t>
            </w:r>
          </w:p>
          <w:p w:rsidR="00000000" w:rsidDel="00000000" w:rsidP="00000000" w:rsidRDefault="00000000" w:rsidRPr="00000000" w14:paraId="0000003C">
            <w:pPr>
              <w:numPr>
                <w:ilvl w:val="0"/>
                <w:numId w:val="13"/>
              </w:numPr>
              <w:pBdr>
                <w:top w:space="0" w:sz="0" w:val="nil"/>
                <w:left w:space="0" w:sz="0" w:val="nil"/>
                <w:bottom w:space="0" w:sz="0" w:val="nil"/>
                <w:right w:space="0" w:sz="0" w:val="nil"/>
                <w:between w:space="0" w:sz="0" w:val="nil"/>
              </w:pBdr>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Strengthen the Family Planning Logistics Management System (FPLMIS) through capacity building of the field level health functionaries in the three identified districts to ensure uninterrupted contraceptive supplies </w:t>
            </w:r>
          </w:p>
          <w:p w:rsidR="00000000" w:rsidDel="00000000" w:rsidP="00000000" w:rsidRDefault="00000000" w:rsidRPr="00000000" w14:paraId="0000003D">
            <w:pPr>
              <w:numPr>
                <w:ilvl w:val="0"/>
                <w:numId w:val="13"/>
              </w:numPr>
              <w:pBdr>
                <w:top w:space="0" w:sz="0" w:val="nil"/>
                <w:left w:space="0" w:sz="0" w:val="nil"/>
                <w:bottom w:space="0" w:sz="0" w:val="nil"/>
                <w:right w:space="0" w:sz="0" w:val="nil"/>
                <w:between w:space="0" w:sz="0" w:val="nil"/>
              </w:pBdr>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Design and implement Strategies to reach out to young people for </w:t>
            </w:r>
            <w:r w:rsidDel="00000000" w:rsidR="00000000" w:rsidRPr="00000000">
              <w:rPr>
                <w:rFonts w:ascii="Times New Roman" w:cs="Times New Roman" w:eastAsia="Times New Roman" w:hAnsi="Times New Roman"/>
                <w:sz w:val="24"/>
                <w:szCs w:val="24"/>
                <w:rtl w:val="0"/>
              </w:rPr>
              <w:t xml:space="preserve">utilisation</w:t>
            </w:r>
            <w:r w:rsidDel="00000000" w:rsidR="00000000" w:rsidRPr="00000000">
              <w:rPr>
                <w:rFonts w:ascii="Times New Roman" w:cs="Times New Roman" w:eastAsia="Times New Roman" w:hAnsi="Times New Roman"/>
                <w:color w:val="000000"/>
                <w:sz w:val="24"/>
                <w:szCs w:val="24"/>
                <w:rtl w:val="0"/>
              </w:rPr>
              <w:t xml:space="preserve"> of contraceptive services </w:t>
            </w:r>
          </w:p>
          <w:p w:rsidR="00000000" w:rsidDel="00000000" w:rsidP="00000000" w:rsidRDefault="00000000" w:rsidRPr="00000000" w14:paraId="0000003E">
            <w:pPr>
              <w:numPr>
                <w:ilvl w:val="0"/>
                <w:numId w:val="13"/>
              </w:numPr>
              <w:pBdr>
                <w:top w:space="0" w:sz="0" w:val="nil"/>
                <w:left w:space="0" w:sz="0" w:val="nil"/>
                <w:bottom w:space="0" w:sz="0" w:val="nil"/>
                <w:right w:space="0" w:sz="0" w:val="nil"/>
                <w:between w:space="0" w:sz="0" w:val="nil"/>
              </w:pBdr>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Build capacities of the programme managers and officers of the identified districts in the health department for the use of data for decision making</w:t>
            </w:r>
          </w:p>
          <w:p w:rsidR="00000000" w:rsidDel="00000000" w:rsidP="00000000" w:rsidRDefault="00000000" w:rsidRPr="00000000" w14:paraId="0000003F">
            <w:pPr>
              <w:numPr>
                <w:ilvl w:val="0"/>
                <w:numId w:val="13"/>
              </w:numPr>
              <w:pBdr>
                <w:top w:space="0" w:sz="0" w:val="nil"/>
                <w:left w:space="0" w:sz="0" w:val="nil"/>
                <w:bottom w:space="0" w:sz="0" w:val="nil"/>
                <w:right w:space="0" w:sz="0" w:val="nil"/>
                <w:between w:space="0" w:sz="0" w:val="nil"/>
              </w:pBdr>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Strengthen capacities of health service providers in the State on addressing Gender based Violence from a public health perspective.</w:t>
            </w:r>
          </w:p>
          <w:p w:rsidR="00000000" w:rsidDel="00000000" w:rsidP="00000000" w:rsidRDefault="00000000" w:rsidRPr="00000000" w14:paraId="00000040">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Indicative Deliverables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numPr>
                <w:ilvl w:val="0"/>
                <w:numId w:val="14"/>
              </w:numPr>
              <w:pBdr>
                <w:top w:space="0" w:sz="0" w:val="nil"/>
                <w:left w:space="0" w:sz="0" w:val="nil"/>
                <w:bottom w:space="0" w:sz="0" w:val="nil"/>
                <w:right w:space="0" w:sz="0" w:val="nil"/>
                <w:between w:space="0" w:sz="0" w:val="nil"/>
              </w:pBdr>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Improved quality of maternal health services in priority districts.</w:t>
            </w:r>
          </w:p>
          <w:p w:rsidR="00000000" w:rsidDel="00000000" w:rsidP="00000000" w:rsidRDefault="00000000" w:rsidRPr="00000000" w14:paraId="00000044">
            <w:pPr>
              <w:numPr>
                <w:ilvl w:val="0"/>
                <w:numId w:val="14"/>
              </w:numPr>
              <w:pBdr>
                <w:top w:space="0" w:sz="0" w:val="nil"/>
                <w:left w:space="0" w:sz="0" w:val="nil"/>
                <w:bottom w:space="0" w:sz="0" w:val="nil"/>
                <w:right w:space="0" w:sz="0" w:val="nil"/>
                <w:between w:space="0" w:sz="0" w:val="nil"/>
              </w:pBdr>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Strengthened Maternal Death Surveillance and Reporting in priority districts</w:t>
            </w:r>
          </w:p>
          <w:p w:rsidR="00000000" w:rsidDel="00000000" w:rsidP="00000000" w:rsidRDefault="00000000" w:rsidRPr="00000000" w14:paraId="00000045">
            <w:pPr>
              <w:numPr>
                <w:ilvl w:val="0"/>
                <w:numId w:val="14"/>
              </w:numPr>
              <w:pBdr>
                <w:top w:space="0" w:sz="0" w:val="nil"/>
                <w:left w:space="0" w:sz="0" w:val="nil"/>
                <w:bottom w:space="0" w:sz="0" w:val="nil"/>
                <w:right w:space="0" w:sz="0" w:val="nil"/>
                <w:between w:space="0" w:sz="0" w:val="nil"/>
              </w:pBdr>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Improved availability and accessibility of family planning services in priority districts </w:t>
            </w:r>
          </w:p>
          <w:p w:rsidR="00000000" w:rsidDel="00000000" w:rsidP="00000000" w:rsidRDefault="00000000" w:rsidRPr="00000000" w14:paraId="00000046">
            <w:pPr>
              <w:numPr>
                <w:ilvl w:val="0"/>
                <w:numId w:val="14"/>
              </w:numPr>
              <w:pBdr>
                <w:top w:space="0" w:sz="0" w:val="nil"/>
                <w:left w:space="0" w:sz="0" w:val="nil"/>
                <w:bottom w:space="0" w:sz="0" w:val="nil"/>
                <w:right w:space="0" w:sz="0" w:val="nil"/>
                <w:between w:space="0" w:sz="0" w:val="nil"/>
              </w:pBdr>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Effective Strategies to reach out to young people for utilisation of contraceptive services tested and implemented in priority districts</w:t>
            </w:r>
          </w:p>
          <w:p w:rsidR="00000000" w:rsidDel="00000000" w:rsidP="00000000" w:rsidRDefault="00000000" w:rsidRPr="00000000" w14:paraId="00000047">
            <w:pPr>
              <w:numPr>
                <w:ilvl w:val="0"/>
                <w:numId w:val="14"/>
              </w:numPr>
              <w:pBdr>
                <w:top w:space="0" w:sz="0" w:val="nil"/>
                <w:left w:space="0" w:sz="0" w:val="nil"/>
                <w:bottom w:space="0" w:sz="0" w:val="nil"/>
                <w:right w:space="0" w:sz="0" w:val="nil"/>
                <w:between w:space="0" w:sz="0" w:val="nil"/>
              </w:pBdr>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Capacity building sessions on use of data for decision making designed and implemented for managers in priority districts </w:t>
            </w:r>
          </w:p>
          <w:p w:rsidR="00000000" w:rsidDel="00000000" w:rsidP="00000000" w:rsidRDefault="00000000" w:rsidRPr="00000000" w14:paraId="00000048">
            <w:pPr>
              <w:numPr>
                <w:ilvl w:val="0"/>
                <w:numId w:val="14"/>
              </w:numPr>
              <w:pBdr>
                <w:top w:space="0" w:sz="0" w:val="nil"/>
                <w:left w:space="0" w:sz="0" w:val="nil"/>
                <w:bottom w:space="0" w:sz="0" w:val="nil"/>
                <w:right w:space="0" w:sz="0" w:val="nil"/>
                <w:between w:space="0" w:sz="0" w:val="nil"/>
              </w:pBdr>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Capacity building sessions designed and implemented for health service providers to address GBV from a public health perspective</w:t>
            </w:r>
          </w:p>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Strengthening the Adolescent Sexual and Reproductive Health Services </w:t>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D">
            <w:pPr>
              <w:numPr>
                <w:ilvl w:val="1"/>
                <w:numId w:val="5"/>
              </w:numPr>
              <w:pBdr>
                <w:top w:space="0" w:sz="0" w:val="nil"/>
                <w:left w:space="0" w:sz="0" w:val="nil"/>
                <w:bottom w:space="0" w:sz="0" w:val="nil"/>
                <w:right w:space="0" w:sz="0" w:val="nil"/>
                <w:between w:space="0" w:sz="0" w:val="nil"/>
              </w:pBdr>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Facilitate capacity building of the Medical Officers and Staff Nurses on Adolescent Sexual and Reproductive Health at the State level and identified districts</w:t>
            </w:r>
          </w:p>
          <w:p w:rsidR="00000000" w:rsidDel="00000000" w:rsidP="00000000" w:rsidRDefault="00000000" w:rsidRPr="00000000" w14:paraId="0000004E">
            <w:pPr>
              <w:numPr>
                <w:ilvl w:val="1"/>
                <w:numId w:val="5"/>
              </w:numPr>
              <w:pBdr>
                <w:top w:space="0" w:sz="0" w:val="nil"/>
                <w:left w:space="0" w:sz="0" w:val="nil"/>
                <w:bottom w:space="0" w:sz="0" w:val="nil"/>
                <w:right w:space="0" w:sz="0" w:val="nil"/>
                <w:between w:space="0" w:sz="0" w:val="nil"/>
              </w:pBdr>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Strengthen systematic review of Adolescent Sexual and Reproductive Health in 3 identified districts at the district level.</w:t>
            </w:r>
          </w:p>
          <w:p w:rsidR="00000000" w:rsidDel="00000000" w:rsidP="00000000" w:rsidRDefault="00000000" w:rsidRPr="00000000" w14:paraId="0000004F">
            <w:pPr>
              <w:numPr>
                <w:ilvl w:val="1"/>
                <w:numId w:val="5"/>
              </w:numPr>
              <w:pBdr>
                <w:top w:space="0" w:sz="0" w:val="nil"/>
                <w:left w:space="0" w:sz="0" w:val="nil"/>
                <w:bottom w:space="0" w:sz="0" w:val="nil"/>
                <w:right w:space="0" w:sz="0" w:val="nil"/>
                <w:between w:space="0" w:sz="0" w:val="nil"/>
              </w:pBdr>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Facilitate development of resource and communication material related to the adolescent sexual and reproductive health programme</w:t>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0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Indicative Deliverables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numPr>
                <w:ilvl w:val="0"/>
                <w:numId w:val="15"/>
              </w:numPr>
              <w:pBdr>
                <w:top w:space="0" w:sz="0" w:val="nil"/>
                <w:left w:space="0" w:sz="0" w:val="nil"/>
                <w:bottom w:space="0" w:sz="0" w:val="nil"/>
                <w:right w:space="0" w:sz="0" w:val="nil"/>
                <w:between w:space="0" w:sz="0" w:val="nil"/>
              </w:pBdr>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and implementation of capacity building programs for service providers at the facility level on adolescent sexual and reproductive health</w:t>
            </w:r>
          </w:p>
          <w:p w:rsidR="00000000" w:rsidDel="00000000" w:rsidP="00000000" w:rsidRDefault="00000000" w:rsidRPr="00000000" w14:paraId="00000054">
            <w:pPr>
              <w:numPr>
                <w:ilvl w:val="0"/>
                <w:numId w:val="15"/>
              </w:numPr>
              <w:pBdr>
                <w:top w:space="0" w:sz="0" w:val="nil"/>
                <w:left w:space="0" w:sz="0" w:val="nil"/>
                <w:bottom w:space="0" w:sz="0" w:val="nil"/>
                <w:right w:space="0" w:sz="0" w:val="nil"/>
                <w:between w:space="0" w:sz="0" w:val="nil"/>
              </w:pBdr>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Strengthened review of adolescent health programs in priority districts</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0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0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0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ind w:right="5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Indicative Results and outputs</w:t>
            </w:r>
          </w:p>
          <w:p w:rsidR="00000000" w:rsidDel="00000000" w:rsidP="00000000" w:rsidRDefault="00000000" w:rsidRPr="00000000" w14:paraId="00000059">
            <w:pPr>
              <w:ind w:left="360" w:right="58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numPr>
                <w:ilvl w:val="0"/>
                <w:numId w:val="2"/>
              </w:numPr>
              <w:ind w:left="720" w:right="5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Percentage of facilities in 3 identified districts certified on LaQshya standards </w:t>
            </w:r>
          </w:p>
          <w:p w:rsidR="00000000" w:rsidDel="00000000" w:rsidP="00000000" w:rsidRDefault="00000000" w:rsidRPr="00000000" w14:paraId="0000005B">
            <w:pPr>
              <w:numPr>
                <w:ilvl w:val="0"/>
                <w:numId w:val="2"/>
              </w:numPr>
              <w:ind w:left="720" w:right="5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Percentage of facilities in the UNFPA priority districts that are SUMAN certified </w:t>
            </w:r>
          </w:p>
          <w:p w:rsidR="00000000" w:rsidDel="00000000" w:rsidP="00000000" w:rsidRDefault="00000000" w:rsidRPr="00000000" w14:paraId="0000005C">
            <w:pPr>
              <w:numPr>
                <w:ilvl w:val="0"/>
                <w:numId w:val="2"/>
              </w:numPr>
              <w:ind w:left="720" w:right="5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Intervention districts conducting regular MDSR review meeting</w:t>
            </w:r>
          </w:p>
          <w:p w:rsidR="00000000" w:rsidDel="00000000" w:rsidP="00000000" w:rsidRDefault="00000000" w:rsidRPr="00000000" w14:paraId="0000005D">
            <w:pPr>
              <w:numPr>
                <w:ilvl w:val="0"/>
                <w:numId w:val="2"/>
              </w:numPr>
              <w:ind w:left="720" w:right="5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Percentage of health facilities in priority Districts providing comprehensive package of high priority SRH services</w:t>
            </w:r>
          </w:p>
          <w:p w:rsidR="00000000" w:rsidDel="00000000" w:rsidP="00000000" w:rsidRDefault="00000000" w:rsidRPr="00000000" w14:paraId="0000005E">
            <w:pPr>
              <w:numPr>
                <w:ilvl w:val="0"/>
                <w:numId w:val="2"/>
              </w:numPr>
              <w:ind w:left="720" w:right="5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Percentage of health facilities (DH, CHC, PHC) in the State which report no stock out of contraceptives in the last 3 months.  </w:t>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ind w:left="720" w:right="58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Percentage of post-partum women adopting modern family planning methods in the 3 identified districts</w:t>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ind w:left="720" w:right="586" w:hanging="360"/>
              <w:jc w:val="both"/>
              <w:rPr>
                <w:rFonts w:ascii="Times New Roman" w:cs="Times New Roman" w:eastAsia="Times New Roman" w:hAnsi="Times New Roman"/>
                <w:color w:val="000000"/>
                <w:sz w:val="24"/>
                <w:szCs w:val="24"/>
              </w:rPr>
            </w:pPr>
            <w:bookmarkStart w:colFirst="0" w:colLast="0" w:name="_heading=h.30j0zll" w:id="0"/>
            <w:bookmarkEnd w:id="0"/>
            <w:r w:rsidDel="00000000" w:rsidR="00000000" w:rsidRPr="00000000">
              <w:rPr>
                <w:rFonts w:ascii="Times New Roman" w:cs="Times New Roman" w:eastAsia="Times New Roman" w:hAnsi="Times New Roman"/>
                <w:color w:val="000000"/>
                <w:sz w:val="24"/>
                <w:szCs w:val="24"/>
                <w:rtl w:val="0"/>
              </w:rPr>
              <w:t xml:space="preserve">Increase in the number of clients accessing the Adolescent friendly health clinics in the 3 identified districts </w:t>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ind w:left="720" w:right="58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Number of health providers whose capacities have been built on use of protocols / SOPs for screening, treating and referral of GBV survivors as an integrated package of SRH services. </w:t>
            </w:r>
          </w:p>
          <w:p w:rsidR="00000000" w:rsidDel="00000000" w:rsidP="00000000" w:rsidRDefault="00000000" w:rsidRPr="00000000" w14:paraId="00000062">
            <w:pPr>
              <w:ind w:left="360" w:right="58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Geographic Coverage </w:t>
            </w:r>
          </w:p>
          <w:p w:rsidR="00000000" w:rsidDel="00000000" w:rsidP="00000000" w:rsidRDefault="00000000" w:rsidRPr="00000000" w14:paraId="00000064">
            <w:pPr>
              <w:numPr>
                <w:ilvl w:val="0"/>
                <w:numId w:val="16"/>
              </w:numPr>
              <w:pBdr>
                <w:top w:space="0" w:sz="0" w:val="nil"/>
                <w:left w:space="0" w:sz="0" w:val="nil"/>
                <w:bottom w:space="0" w:sz="0" w:val="nil"/>
                <w:right w:space="0" w:sz="0" w:val="nil"/>
                <w:between w:space="0" w:sz="0" w:val="nil"/>
              </w:pBdr>
              <w:spacing w:line="276"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Madhya Pradesh state level - coordination, capacity building and technical assistance in co-ordination with UNFPA</w:t>
            </w:r>
          </w:p>
          <w:p w:rsidR="00000000" w:rsidDel="00000000" w:rsidP="00000000" w:rsidRDefault="00000000" w:rsidRPr="00000000" w14:paraId="00000065">
            <w:pPr>
              <w:numPr>
                <w:ilvl w:val="0"/>
                <w:numId w:val="16"/>
              </w:numPr>
              <w:pBdr>
                <w:top w:space="0" w:sz="0" w:val="nil"/>
                <w:left w:space="0" w:sz="0" w:val="nil"/>
                <w:bottom w:space="0" w:sz="0" w:val="nil"/>
                <w:right w:space="0" w:sz="0" w:val="nil"/>
                <w:between w:space="0" w:sz="0" w:val="nil"/>
              </w:pBdr>
              <w:spacing w:after="200" w:line="276"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Facilitation of SRH interventions in 3 identified districts of Chattarpur, Rajgarh and Guna </w:t>
            </w:r>
          </w:p>
          <w:p w:rsidR="00000000" w:rsidDel="00000000" w:rsidP="00000000" w:rsidRDefault="00000000" w:rsidRPr="00000000" w14:paraId="00000066">
            <w:pPr>
              <w:jc w:val="both"/>
              <w:rPr>
                <w:rFonts w:ascii="Times New Roman" w:cs="Times New Roman" w:eastAsia="Times New Roman" w:hAnsi="Times New Roman"/>
                <w:b w:val="1"/>
                <w:sz w:val="24"/>
                <w:szCs w:val="24"/>
              </w:rPr>
            </w:pPr>
            <w:bookmarkStart w:colFirst="0" w:colLast="0" w:name="_heading=h.1fob9te" w:id="1"/>
            <w:bookmarkEnd w:id="1"/>
            <w:r w:rsidDel="00000000" w:rsidR="00000000" w:rsidRPr="00000000">
              <w:rPr>
                <w:rFonts w:ascii="Times New Roman" w:cs="Times New Roman" w:eastAsia="Times New Roman" w:hAnsi="Times New Roman"/>
                <w:b w:val="1"/>
                <w:sz w:val="24"/>
                <w:szCs w:val="24"/>
                <w:rtl w:val="0"/>
              </w:rPr>
              <w:t xml:space="preserve">Project Duration </w:t>
            </w:r>
          </w:p>
          <w:p w:rsidR="00000000" w:rsidDel="00000000" w:rsidP="00000000" w:rsidRDefault="00000000" w:rsidRPr="00000000" w14:paraId="0000006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proposal is sought for a period of three years. Year wise budget to be submitted for the project period. UNFPA will provide financial support on an annual basis depending on availability of funds and progress of the project</w:t>
            </w:r>
            <w:r w:rsidDel="00000000" w:rsidR="00000000" w:rsidRPr="00000000">
              <w:rPr>
                <w:rtl w:val="0"/>
              </w:rPr>
            </w:r>
          </w:p>
          <w:p w:rsidR="00000000" w:rsidDel="00000000" w:rsidP="00000000" w:rsidRDefault="00000000" w:rsidRPr="00000000" w14:paraId="0000006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76"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bookmarkStart w:colFirst="0" w:colLast="0" w:name="bookmark=id.30j0zll" w:id="2"/>
    <w:bookmarkEnd w:id="2"/>
    <w:bookmarkStart w:colFirst="0" w:colLast="0" w:name="bookmark=id.1fob9te" w:id="3"/>
    <w:bookmarkEnd w:id="3"/>
    <w:bookmarkStart w:colFirst="0" w:colLast="0" w:name="bookmark=id.3znysh7" w:id="4"/>
    <w:bookmarkEnd w:id="4"/>
    <w:p w:rsidR="00000000" w:rsidDel="00000000" w:rsidP="00000000" w:rsidRDefault="00000000" w:rsidRPr="00000000" w14:paraId="00000073">
      <w:pPr>
        <w:rPr>
          <w:rFonts w:ascii="Times New Roman" w:cs="Times New Roman" w:eastAsia="Times New Roman" w:hAnsi="Times New Roman"/>
          <w:b w:val="1"/>
          <w:color w:val="0099ff"/>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4">
      <w:pPr>
        <w:pStyle w:val="Title"/>
        <w:tabs>
          <w:tab w:val="left" w:pos="426"/>
          <w:tab w:val="left" w:pos="1134"/>
        </w:tabs>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Format to be used by the agency to submit the proposal</w:t>
      </w:r>
    </w:p>
    <w:p w:rsidR="00000000" w:rsidDel="00000000" w:rsidP="00000000" w:rsidRDefault="00000000" w:rsidRPr="00000000" w14:paraId="00000075">
      <w:pPr>
        <w:rPr/>
      </w:pPr>
      <w:r w:rsidDel="00000000" w:rsidR="00000000" w:rsidRPr="00000000">
        <w:rPr>
          <w:rtl w:val="0"/>
        </w:rPr>
      </w:r>
    </w:p>
    <w:tbl>
      <w:tblPr>
        <w:tblStyle w:val="Table3"/>
        <w:tblW w:w="9710.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428"/>
        <w:gridCol w:w="2577"/>
        <w:gridCol w:w="5705"/>
        <w:tblGridChange w:id="0">
          <w:tblGrid>
            <w:gridCol w:w="1428"/>
            <w:gridCol w:w="2577"/>
            <w:gridCol w:w="5705"/>
          </w:tblGrid>
        </w:tblGridChange>
      </w:tblGrid>
      <w:tr>
        <w:trPr>
          <w:cantSplit w:val="0"/>
          <w:tblHeader w:val="0"/>
        </w:trPr>
        <w:tc>
          <w:tcPr>
            <w:gridSpan w:val="3"/>
            <w:tcBorders>
              <w:bottom w:color="000000" w:space="0" w:sz="4" w:val="single"/>
            </w:tcBorders>
            <w:shd w:fill="002060" w:val="clear"/>
          </w:tcPr>
          <w:p w:rsidR="00000000" w:rsidDel="00000000" w:rsidP="00000000" w:rsidRDefault="00000000" w:rsidRPr="00000000" w14:paraId="00000076">
            <w:pPr>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A. NGO Identification</w:t>
            </w: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7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A.1 Organization information</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of Organization ( NGO or Academic Institution)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establishment of organization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of registration of the organization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HQ Location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A.2 Contact information</w:t>
            </w:r>
          </w:p>
          <w:p w:rsidR="00000000" w:rsidDel="00000000" w:rsidP="00000000" w:rsidRDefault="00000000" w:rsidRPr="00000000" w14:paraId="0000008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(Authorized Representative)</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&amp; Mobile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details of the nodal officer for the project</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&amp; Mobile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 United Nations Partner Portal </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registered in the </w:t>
            </w:r>
            <w:hyperlink r:id="rId9">
              <w:r w:rsidDel="00000000" w:rsidR="00000000" w:rsidRPr="00000000">
                <w:rPr>
                  <w:rFonts w:ascii="Times New Roman" w:cs="Times New Roman" w:eastAsia="Times New Roman" w:hAnsi="Times New Roman"/>
                  <w:color w:val="0563c1"/>
                  <w:sz w:val="24"/>
                  <w:szCs w:val="24"/>
                  <w:u w:val="single"/>
                  <w:rtl w:val="0"/>
                </w:rPr>
                <w:t xml:space="preserve">United Nations Partner Portal</w:t>
              </w:r>
            </w:hyperlink>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provide the UNPP Partner ID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rPr>
                <w:rFonts w:ascii="Times New Roman" w:cs="Times New Roman" w:eastAsia="Times New Roman" w:hAnsi="Times New Roman"/>
                <w:sz w:val="24"/>
                <w:szCs w:val="24"/>
                <w:highlight w:val="yellow"/>
              </w:rPr>
            </w:pPr>
            <w:r w:rsidDel="00000000" w:rsidR="00000000" w:rsidRPr="00000000">
              <w:rPr>
                <w:rtl w:val="0"/>
              </w:rPr>
            </w:r>
          </w:p>
        </w:tc>
      </w:tr>
    </w:tbl>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tl w:val="0"/>
        </w:rPr>
      </w:r>
    </w:p>
    <w:tbl>
      <w:tblPr>
        <w:tblStyle w:val="Table4"/>
        <w:tblW w:w="9675.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9675"/>
        <w:tblGridChange w:id="0">
          <w:tblGrid>
            <w:gridCol w:w="9675"/>
          </w:tblGrid>
        </w:tblGridChange>
      </w:tblGrid>
      <w:tr>
        <w:trPr>
          <w:cantSplit w:val="0"/>
          <w:tblHeader w:val="0"/>
        </w:trPr>
        <w:tc>
          <w:tcPr>
            <w:shd w:fill="002060" w:val="clear"/>
          </w:tcPr>
          <w:p w:rsidR="00000000" w:rsidDel="00000000" w:rsidP="00000000" w:rsidRDefault="00000000" w:rsidRPr="00000000" w14:paraId="000000AE">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B. Overview of the organization</w:t>
            </w:r>
            <w:r w:rsidDel="00000000" w:rsidR="00000000" w:rsidRPr="00000000">
              <w:rPr>
                <w:rtl w:val="0"/>
              </w:rPr>
            </w:r>
          </w:p>
        </w:tc>
      </w:tr>
    </w:tbl>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bl>
      <w:tblPr>
        <w:tblStyle w:val="Table5"/>
        <w:tblW w:w="9675.0" w:type="dxa"/>
        <w:jc w:val="left"/>
        <w:tblInd w:w="-2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5"/>
        <w:gridCol w:w="2206"/>
        <w:gridCol w:w="5714"/>
        <w:tblGridChange w:id="0">
          <w:tblGrid>
            <w:gridCol w:w="1755"/>
            <w:gridCol w:w="2206"/>
            <w:gridCol w:w="5714"/>
          </w:tblGrid>
        </w:tblGridChange>
      </w:tblGrid>
      <w:tr>
        <w:trPr>
          <w:cantSplit w:val="0"/>
          <w:trHeight w:val="80" w:hRule="atLeast"/>
          <w:tblHeader w:val="0"/>
        </w:trPr>
        <w:tc>
          <w:tcPr>
            <w:vMerge w:val="restart"/>
            <w:shd w:fill="d9d9d9" w:val="clear"/>
          </w:tcPr>
          <w:p w:rsidR="00000000" w:rsidDel="00000000" w:rsidP="00000000" w:rsidRDefault="00000000" w:rsidRPr="00000000" w14:paraId="000000B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B.1 Annual budget (250 words)</w:t>
            </w:r>
          </w:p>
        </w:tc>
        <w:tc>
          <w:tcPr>
            <w:shd w:fill="d9d9d9" w:val="clear"/>
          </w:tcPr>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 budget (previous year, INR /USD)</w:t>
            </w:r>
          </w:p>
        </w:tc>
        <w:tc>
          <w:tcPr/>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tc>
      </w:tr>
      <w:tr>
        <w:trPr>
          <w:cantSplit w:val="0"/>
          <w:trHeight w:val="80" w:hRule="atLeast"/>
          <w:tblHeader w:val="0"/>
        </w:trPr>
        <w:tc>
          <w:tcPr>
            <w:vMerge w:val="continue"/>
            <w:shd w:fill="d9d9d9" w:val="clea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d9d9d9" w:val="clear"/>
          </w:tcPr>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funding partners/ donors</w:t>
            </w:r>
          </w:p>
        </w:tc>
        <w:tc>
          <w:tcPr/>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bl>
      <w:tblPr>
        <w:tblStyle w:val="Table6"/>
        <w:tblW w:w="9675.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755"/>
        <w:gridCol w:w="7920"/>
        <w:tblGridChange w:id="0">
          <w:tblGrid>
            <w:gridCol w:w="1755"/>
            <w:gridCol w:w="7920"/>
          </w:tblGrid>
        </w:tblGridChange>
      </w:tblGrid>
      <w:tr>
        <w:trPr>
          <w:cantSplit w:val="0"/>
          <w:tblHeader w:val="0"/>
        </w:trPr>
        <w:tc>
          <w:tcPr>
            <w:tcBorders>
              <w:right w:color="bdd7ee" w:space="0" w:sz="6" w:val="single"/>
            </w:tcBorders>
            <w:shd w:fill="d9d9d9" w:val="clear"/>
          </w:tcPr>
          <w:p w:rsidR="00000000" w:rsidDel="00000000" w:rsidP="00000000" w:rsidRDefault="00000000" w:rsidRPr="00000000" w14:paraId="000000B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B.2 Credibility (Include specific examples of working with State / National Govt.) (600 words)</w:t>
            </w:r>
          </w:p>
        </w:tc>
        <w:tc>
          <w:tcPr>
            <w:tcBorders>
              <w:left w:color="bdd7ee" w:space="0" w:sz="6" w:val="single"/>
            </w:tcBorders>
          </w:tcPr>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 what extent is the NGO or academic institution recognized as credible by the government, and/or other key stakeholders/partners?</w:t>
            </w: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tl w:val="0"/>
        </w:rPr>
      </w:r>
    </w:p>
    <w:tbl>
      <w:tblPr>
        <w:tblStyle w:val="Table7"/>
        <w:tblW w:w="9330.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C. Proposed interventions and activities to achieve intended results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BE">
            <w:pPr>
              <w:keepNext w:val="1"/>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C.1 Project Title (25 Words)</w:t>
            </w:r>
          </w:p>
        </w:tc>
        <w:tc>
          <w:tcPr>
            <w:tcBorders>
              <w:left w:color="bdd7ee" w:space="0" w:sz="6" w:val="single"/>
            </w:tcBorders>
          </w:tcPr>
          <w:p w:rsidR="00000000" w:rsidDel="00000000" w:rsidP="00000000" w:rsidRDefault="00000000" w:rsidRPr="00000000" w14:paraId="000000B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the project title along with any brand name to be used for the project.</w:t>
            </w:r>
          </w:p>
          <w:p w:rsidR="00000000" w:rsidDel="00000000" w:rsidP="00000000" w:rsidRDefault="00000000" w:rsidRPr="00000000" w14:paraId="000000C0">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C1">
            <w:pPr>
              <w:keepNext w:val="1"/>
              <w:widowControl w:val="0"/>
              <w:rPr/>
            </w:pPr>
            <w:r w:rsidDel="00000000" w:rsidR="00000000" w:rsidRPr="00000000">
              <w:rPr>
                <w:rFonts w:ascii="Times New Roman" w:cs="Times New Roman" w:eastAsia="Times New Roman" w:hAnsi="Times New Roman"/>
                <w:sz w:val="22"/>
                <w:szCs w:val="22"/>
                <w:rtl w:val="0"/>
              </w:rPr>
              <w:t xml:space="preserve">C.2 </w:t>
            </w:r>
            <w:r w:rsidDel="00000000" w:rsidR="00000000" w:rsidRPr="00000000">
              <w:rPr>
                <w:rtl w:val="0"/>
              </w:rPr>
              <w:t xml:space="preserve">Background</w:t>
            </w:r>
          </w:p>
          <w:p w:rsidR="00000000" w:rsidDel="00000000" w:rsidP="00000000" w:rsidRDefault="00000000" w:rsidRPr="00000000" w14:paraId="000000C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(300 Words)</w:t>
            </w:r>
          </w:p>
        </w:tc>
        <w:tc>
          <w:tcPr>
            <w:tcBorders>
              <w:left w:color="bdd7ee" w:space="0" w:sz="6" w:val="single"/>
            </w:tcBorders>
          </w:tcPr>
          <w:p w:rsidR="00000000" w:rsidDel="00000000" w:rsidP="00000000" w:rsidRDefault="00000000" w:rsidRPr="00000000" w14:paraId="000000C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should provide background and rationale for the proposed project</w:t>
            </w:r>
          </w:p>
          <w:p w:rsidR="00000000" w:rsidDel="00000000" w:rsidP="00000000" w:rsidRDefault="00000000" w:rsidRPr="00000000" w14:paraId="000000C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C6">
            <w:pPr>
              <w:keepNext w:val="1"/>
              <w:rPr>
                <w:b w:val="1"/>
              </w:rPr>
            </w:pPr>
            <w:r w:rsidDel="00000000" w:rsidR="00000000" w:rsidRPr="00000000">
              <w:rPr>
                <w:rFonts w:ascii="Times New Roman" w:cs="Times New Roman" w:eastAsia="Times New Roman" w:hAnsi="Times New Roman"/>
                <w:sz w:val="22"/>
                <w:szCs w:val="22"/>
                <w:rtl w:val="0"/>
              </w:rPr>
              <w:t xml:space="preserve">C.3 Goal and </w:t>
            </w:r>
            <w:r w:rsidDel="00000000" w:rsidR="00000000" w:rsidRPr="00000000">
              <w:rPr>
                <w:rtl w:val="0"/>
              </w:rPr>
              <w:t xml:space="preserve">Objectives</w:t>
            </w: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2"/>
                <w:szCs w:val="22"/>
              </w:rPr>
            </w:pPr>
            <w:r w:rsidDel="00000000" w:rsidR="00000000" w:rsidRPr="00000000">
              <w:rPr>
                <w:rtl w:val="0"/>
              </w:rPr>
              <w:t xml:space="preserve">(300 words)</w:t>
            </w:r>
            <w:r w:rsidDel="00000000" w:rsidR="00000000" w:rsidRPr="00000000">
              <w:rPr>
                <w:rtl w:val="0"/>
              </w:rPr>
            </w:r>
          </w:p>
        </w:tc>
        <w:tc>
          <w:tcPr>
            <w:tcBorders>
              <w:left w:color="bdd7ee" w:space="0" w:sz="6" w:val="single"/>
            </w:tcBorders>
          </w:tcPr>
          <w:p w:rsidR="00000000" w:rsidDel="00000000" w:rsidP="00000000" w:rsidRDefault="00000000" w:rsidRPr="00000000" w14:paraId="000000C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section should clearly spell out 3 to 5 objectives for the project and broader goal.</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CB">
            <w:pPr>
              <w:keepNext w:val="1"/>
              <w:rPr/>
            </w:pPr>
            <w:r w:rsidDel="00000000" w:rsidR="00000000" w:rsidRPr="00000000">
              <w:rPr>
                <w:rtl w:val="0"/>
              </w:rPr>
              <w:t xml:space="preserve">C.4 Geographic coverage </w:t>
            </w:r>
          </w:p>
          <w:p w:rsidR="00000000" w:rsidDel="00000000" w:rsidP="00000000" w:rsidRDefault="00000000" w:rsidRPr="00000000" w14:paraId="000000CC">
            <w:pPr>
              <w:keepNext w:val="1"/>
              <w:rPr/>
            </w:pPr>
            <w:r w:rsidDel="00000000" w:rsidR="00000000" w:rsidRPr="00000000">
              <w:rPr>
                <w:rtl w:val="0"/>
              </w:rPr>
              <w:t xml:space="preserve">(150 words)</w:t>
            </w:r>
          </w:p>
          <w:p w:rsidR="00000000" w:rsidDel="00000000" w:rsidP="00000000" w:rsidRDefault="00000000" w:rsidRPr="00000000" w14:paraId="000000CD">
            <w:pPr>
              <w:keepNext w:val="1"/>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0C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section should indicate the project implementation geographies</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CF">
            <w:pPr>
              <w:keepNext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C.5 Duration of the project (50 words)</w:t>
            </w:r>
          </w:p>
          <w:p w:rsidR="00000000" w:rsidDel="00000000" w:rsidP="00000000" w:rsidRDefault="00000000" w:rsidRPr="00000000" w14:paraId="000000D0">
            <w:pPr>
              <w:keepNext w:val="1"/>
              <w:rPr/>
            </w:pPr>
            <w:r w:rsidDel="00000000" w:rsidR="00000000" w:rsidRPr="00000000">
              <w:rPr>
                <w:rtl w:val="0"/>
              </w:rPr>
            </w:r>
          </w:p>
        </w:tc>
        <w:tc>
          <w:tcPr>
            <w:tcBorders>
              <w:left w:color="bdd7ee" w:space="0" w:sz="6" w:val="single"/>
            </w:tcBorders>
          </w:tcPr>
          <w:p w:rsidR="00000000" w:rsidDel="00000000" w:rsidP="00000000" w:rsidRDefault="00000000" w:rsidRPr="00000000" w14:paraId="000000D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Proposed Start Date: DD/MM/YYYY</w:t>
            </w:r>
          </w:p>
          <w:p w:rsidR="00000000" w:rsidDel="00000000" w:rsidP="00000000" w:rsidRDefault="00000000" w:rsidRPr="00000000" w14:paraId="000000D2">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Proposed End Date: DD/MM/YYYY</w:t>
            </w:r>
          </w:p>
          <w:p w:rsidR="00000000" w:rsidDel="00000000" w:rsidP="00000000" w:rsidRDefault="00000000" w:rsidRPr="00000000" w14:paraId="000000D4">
            <w:pPr>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D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C.6 Description of strategies, activities and GANTT Chart (4500 words)</w:t>
            </w:r>
          </w:p>
          <w:p w:rsidR="00000000" w:rsidDel="00000000" w:rsidP="00000000" w:rsidRDefault="00000000" w:rsidRPr="00000000" w14:paraId="000000D6">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should spell out broad strategies and suggested activities under each strategy clearly linked to achieving the proposed objectives. </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D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C.7 Human Resource /Team composition for the proposed project (1200 Words)</w:t>
            </w:r>
          </w:p>
          <w:p w:rsidR="00000000" w:rsidDel="00000000" w:rsidP="00000000" w:rsidRDefault="00000000" w:rsidRPr="00000000" w14:paraId="000000D9">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Organogram with brief role and responsibility table for all position to be hired for the project </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D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C.8 Monitoring systems with key monitoring indicators (500 words)</w:t>
            </w:r>
          </w:p>
        </w:tc>
        <w:tc>
          <w:tcPr>
            <w:tcBorders>
              <w:left w:color="bdd7ee" w:space="0" w:sz="6" w:val="single"/>
            </w:tcBorders>
          </w:tcPr>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section should briefly explain the monitoring systems to be put in place for the project with 3 to 5 key indicators which organization proposes to be used for monitoring the project implementation</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D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C.9 Budget</w:t>
            </w:r>
          </w:p>
        </w:tc>
        <w:tc>
          <w:tcPr>
            <w:tcBorders>
              <w:left w:color="bdd7ee" w:space="0" w:sz="6" w:val="single"/>
            </w:tcBorders>
          </w:tcPr>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organization is expected to indicate tentative budget as per the attached template. </w:t>
            </w:r>
            <w:hyperlink r:id="rId10">
              <w:r w:rsidDel="00000000" w:rsidR="00000000" w:rsidRPr="00000000">
                <w:rPr>
                  <w:rFonts w:ascii="Times New Roman" w:cs="Times New Roman" w:eastAsia="Times New Roman" w:hAnsi="Times New Roman"/>
                  <w:i w:val="1"/>
                  <w:color w:val="0563c1"/>
                  <w:sz w:val="24"/>
                  <w:szCs w:val="24"/>
                  <w:u w:val="single"/>
                  <w:rtl w:val="0"/>
                </w:rPr>
                <w:t xml:space="preserve">Click here to download the budget template</w:t>
              </w:r>
            </w:hyperlink>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D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C.10 Any other additional information to be submitted ( 600 Words)</w:t>
            </w:r>
          </w:p>
          <w:p w:rsidR="00000000" w:rsidDel="00000000" w:rsidP="00000000" w:rsidRDefault="00000000" w:rsidRPr="00000000" w14:paraId="000000E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organization can use the section to provide any additional detail they would like to submit as part of the proposal and not being captured in above heads for the proposal.</w:t>
            </w:r>
            <w:r w:rsidDel="00000000" w:rsidR="00000000" w:rsidRPr="00000000">
              <w:rPr>
                <w:rtl w:val="0"/>
              </w:rPr>
            </w:r>
          </w:p>
        </w:tc>
      </w:tr>
    </w:tbl>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tl w:val="0"/>
        </w:rPr>
      </w:r>
    </w:p>
    <w:tbl>
      <w:tblPr>
        <w:tblStyle w:val="Table8"/>
        <w:tblW w:w="9330.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D. References </w:t>
            </w:r>
            <w:r w:rsidDel="00000000" w:rsidR="00000000" w:rsidRPr="00000000">
              <w:rPr>
                <w:rtl w:val="0"/>
              </w:rPr>
            </w:r>
          </w:p>
        </w:tc>
      </w:tr>
      <w:tr>
        <w:trPr>
          <w:cantSplit w:val="0"/>
          <w:trHeight w:val="507" w:hRule="atLeast"/>
          <w:tblHeader w:val="0"/>
        </w:trPr>
        <w:tc>
          <w:tcPr>
            <w:gridSpan w:val="2"/>
            <w:shd w:fill="d9d9d9" w:val="clear"/>
          </w:tcPr>
          <w:p w:rsidR="00000000" w:rsidDel="00000000" w:rsidP="00000000" w:rsidRDefault="00000000" w:rsidRPr="00000000" w14:paraId="000000E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provide 3 references to support your proposal. Include name, title, contact information and brief summary of relationship.</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E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1:</w:t>
            </w:r>
          </w:p>
        </w:tc>
        <w:tc>
          <w:tcPr>
            <w:tcBorders>
              <w:left w:color="bdd7ee" w:space="0" w:sz="6" w:val="single"/>
            </w:tcBorders>
          </w:tcPr>
          <w:p w:rsidR="00000000" w:rsidDel="00000000" w:rsidP="00000000" w:rsidRDefault="00000000" w:rsidRPr="00000000" w14:paraId="000000EC">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E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2:</w:t>
            </w:r>
          </w:p>
        </w:tc>
        <w:tc>
          <w:tcPr>
            <w:tcBorders>
              <w:left w:color="bdd7ee" w:space="0" w:sz="6" w:val="single"/>
            </w:tcBorders>
          </w:tcPr>
          <w:p w:rsidR="00000000" w:rsidDel="00000000" w:rsidP="00000000" w:rsidRDefault="00000000" w:rsidRPr="00000000" w14:paraId="000000EE">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E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3:</w:t>
            </w:r>
          </w:p>
        </w:tc>
        <w:tc>
          <w:tcPr>
            <w:tcBorders>
              <w:left w:color="bdd7ee" w:space="0" w:sz="6" w:val="single"/>
            </w:tcBorders>
          </w:tcPr>
          <w:p w:rsidR="00000000" w:rsidDel="00000000" w:rsidP="00000000" w:rsidRDefault="00000000" w:rsidRPr="00000000" w14:paraId="000000F0">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F1">
      <w:pPr>
        <w:rPr>
          <w:rFonts w:ascii="Times New Roman" w:cs="Times New Roman" w:eastAsia="Times New Roman" w:hAnsi="Times New Roman"/>
          <w:sz w:val="22"/>
          <w:szCs w:val="22"/>
        </w:rPr>
      </w:pPr>
      <w:r w:rsidDel="00000000" w:rsidR="00000000" w:rsidRPr="00000000">
        <w:rPr>
          <w:rtl w:val="0"/>
        </w:rPr>
      </w:r>
    </w:p>
    <w:tbl>
      <w:tblPr>
        <w:tblStyle w:val="Table9"/>
        <w:tblW w:w="9315.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2295"/>
        <w:gridCol w:w="7020"/>
        <w:tblGridChange w:id="0">
          <w:tblGrid>
            <w:gridCol w:w="2295"/>
            <w:gridCol w:w="7020"/>
          </w:tblGrid>
        </w:tblGridChange>
      </w:tblGrid>
      <w:tr>
        <w:trPr>
          <w:cantSplit w:val="0"/>
          <w:tblHeader w:val="0"/>
        </w:trPr>
        <w:tc>
          <w:tcPr>
            <w:gridSpan w:val="2"/>
            <w:tcBorders>
              <w:top w:color="bdd7ee" w:space="0" w:sz="6" w:val="single"/>
              <w:left w:color="bdd7ee" w:space="0" w:sz="6" w:val="single"/>
              <w:bottom w:color="bdd7ee" w:space="0" w:sz="6" w:val="single"/>
              <w:right w:color="bdd7ee" w:space="0" w:sz="6" w:val="single"/>
            </w:tcBorders>
            <w:shd w:fill="002060" w:val="clear"/>
          </w:tcPr>
          <w:p w:rsidR="00000000" w:rsidDel="00000000" w:rsidP="00000000" w:rsidRDefault="00000000" w:rsidRPr="00000000" w14:paraId="000000F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ffffff"/>
                <w:sz w:val="22"/>
                <w:szCs w:val="22"/>
                <w:rtl w:val="0"/>
              </w:rPr>
              <w:t xml:space="preserve">Section E. Preventing Sexual Exploitation and Abuse (PSEA) Capacity Assessment </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F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note, the results of this assessment may be shared with other United Nations entities</w:t>
            </w:r>
          </w:p>
          <w:p w:rsidR="00000000" w:rsidDel="00000000" w:rsidP="00000000" w:rsidRDefault="00000000" w:rsidRPr="00000000" w14:paraId="000000F4">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vMerge w:val="restart"/>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F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E.0 Preliminary Screening </w:t>
            </w:r>
          </w:p>
          <w:p w:rsidR="00000000" w:rsidDel="00000000" w:rsidP="00000000" w:rsidRDefault="00000000" w:rsidRPr="00000000" w14:paraId="000000F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F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Does the organization have direct contact with beneficiaries? </w:t>
            </w:r>
          </w:p>
          <w:p w:rsidR="00000000" w:rsidDel="00000000" w:rsidP="00000000" w:rsidRDefault="00000000" w:rsidRPr="00000000" w14:paraId="000000FA">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0FB">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C">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your response is no, stop here and do not complete this section. However, please note if your organization begins working with beneficiaries at a later date, UNFPA will require your organization to fill out a self-assessment. </w:t>
            </w:r>
          </w:p>
          <w:p w:rsidR="00000000" w:rsidDel="00000000" w:rsidP="00000000" w:rsidRDefault="00000000" w:rsidRPr="00000000" w14:paraId="000000FD">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E">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yes, please continue. </w:t>
            </w:r>
          </w:p>
        </w:tc>
      </w:tr>
      <w:tr>
        <w:trPr>
          <w:cantSplit w:val="0"/>
          <w:trHeight w:val="400" w:hRule="atLeast"/>
          <w:tblHeader w:val="0"/>
        </w:trPr>
        <w:tc>
          <w:tcPr>
            <w:vMerge w:val="continue"/>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0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Has the organization’s PSEA capacity been assessed by a UN entity in the last 5 years? </w:t>
            </w:r>
          </w:p>
          <w:p w:rsidR="00000000" w:rsidDel="00000000" w:rsidP="00000000" w:rsidRDefault="00000000" w:rsidRPr="00000000" w14:paraId="00000101">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Yes  </w:t>
            </w:r>
            <w:sdt>
              <w:sdtPr>
                <w:tag w:val="goog_rdk_2"/>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i w:val="1"/>
                <w:color w:val="000000"/>
                <w:sz w:val="22"/>
                <w:szCs w:val="22"/>
                <w:rtl w:val="0"/>
              </w:rPr>
              <w:t xml:space="preserve"> If yes, share the assessment rating and supporting documentation with UNFPA and do not complete this section.</w:t>
            </w:r>
          </w:p>
          <w:p w:rsidR="00000000" w:rsidDel="00000000" w:rsidP="00000000" w:rsidRDefault="00000000" w:rsidRPr="00000000" w14:paraId="00000102">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i w:val="1"/>
                <w:color w:val="000000"/>
                <w:sz w:val="22"/>
                <w:szCs w:val="22"/>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No </w:t>
            </w:r>
            <w:sdt>
              <w:sdtPr>
                <w:tag w:val="goog_rdk_3"/>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i w:val="1"/>
                <w:color w:val="000000"/>
                <w:sz w:val="22"/>
                <w:szCs w:val="22"/>
                <w:rtl w:val="0"/>
              </w:rPr>
              <w:t xml:space="preserve"> If no, complete G.1 through G.8</w:t>
            </w: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0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E.1 Policy Requirement </w:t>
            </w:r>
          </w:p>
          <w:p w:rsidR="00000000" w:rsidDel="00000000" w:rsidP="00000000" w:rsidRDefault="00000000" w:rsidRPr="00000000" w14:paraId="0000010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09">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Please provide supporting documentation for any fields marked “Yes”.</w:t>
            </w:r>
          </w:p>
          <w:p w:rsidR="00000000" w:rsidDel="00000000" w:rsidP="00000000" w:rsidRDefault="00000000" w:rsidRPr="00000000" w14:paraId="0000010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policy document on PSEA. At a minimum, this document should include a written undertaking that the partner accepts the standards of conduct listed in section 3 of the ST/SGB/2003/13.</w:t>
            </w:r>
          </w:p>
          <w:p w:rsidR="00000000" w:rsidDel="00000000" w:rsidP="00000000" w:rsidRDefault="00000000" w:rsidRPr="00000000" w14:paraId="0000010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4"/>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5"/>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0F">
            <w:pPr>
              <w:numPr>
                <w:ilvl w:val="0"/>
                <w:numId w:val="6"/>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Code of Conduct (internal or interagency)</w:t>
            </w:r>
          </w:p>
          <w:p w:rsidR="00000000" w:rsidDel="00000000" w:rsidP="00000000" w:rsidRDefault="00000000" w:rsidRPr="00000000" w14:paraId="00000110">
            <w:pPr>
              <w:numPr>
                <w:ilvl w:val="0"/>
                <w:numId w:val="6"/>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PSEA policy</w:t>
            </w:r>
          </w:p>
          <w:p w:rsidR="00000000" w:rsidDel="00000000" w:rsidP="00000000" w:rsidRDefault="00000000" w:rsidRPr="00000000" w14:paraId="00000111">
            <w:pPr>
              <w:numPr>
                <w:ilvl w:val="0"/>
                <w:numId w:val="6"/>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Documentation of standard procedures for all personnel to receive/sign PSEA policy</w:t>
            </w:r>
          </w:p>
          <w:p w:rsidR="00000000" w:rsidDel="00000000" w:rsidP="00000000" w:rsidRDefault="00000000" w:rsidRPr="00000000" w14:paraId="00000112">
            <w:pPr>
              <w:numPr>
                <w:ilvl w:val="0"/>
                <w:numId w:val="6"/>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13">
            <w:pPr>
              <w:rPr>
                <w:rFonts w:ascii="Times New Roman" w:cs="Times New Roman" w:eastAsia="Times New Roman" w:hAnsi="Times New Roman"/>
                <w:sz w:val="22"/>
                <w:szCs w:val="22"/>
              </w:rPr>
            </w:pP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1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E.2 Subcontracting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1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organization’s contracts and partnership agreements include a standard clause requiring sub-contractors to adopt policies that prohibit SEA and to take measures to prevent and respond to SEA.</w:t>
            </w:r>
          </w:p>
          <w:p w:rsidR="00000000" w:rsidDel="00000000" w:rsidP="00000000" w:rsidRDefault="00000000" w:rsidRPr="00000000" w14:paraId="0000011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1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6"/>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7"/>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*N/A  </w:t>
            </w:r>
            <w:sdt>
              <w:sdtPr>
                <w:tag w:val="goog_rdk_8"/>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1A">
            <w:pPr>
              <w:numPr>
                <w:ilvl w:val="0"/>
                <w:numId w:val="3"/>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Contracts/partnership agreements for sub-contractors</w:t>
            </w:r>
          </w:p>
          <w:p w:rsidR="00000000" w:rsidDel="00000000" w:rsidP="00000000" w:rsidRDefault="00000000" w:rsidRPr="00000000" w14:paraId="0000011B">
            <w:pPr>
              <w:numPr>
                <w:ilvl w:val="0"/>
                <w:numId w:val="3"/>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1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would warrant a re-assessment.</w:t>
            </w:r>
          </w:p>
        </w:tc>
      </w:tr>
      <w:tr>
        <w:trPr>
          <w:cantSplit w:val="0"/>
          <w:trHeight w:val="60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1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E.3  Recruitment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1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rsidR="00000000" w:rsidDel="00000000" w:rsidP="00000000" w:rsidRDefault="00000000" w:rsidRPr="00000000" w14:paraId="0000012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9"/>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24">
            <w:pPr>
              <w:numPr>
                <w:ilvl w:val="0"/>
                <w:numId w:val="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Reference check template including check for sexual misconduct (including reference from previous employers and self-declaration)</w:t>
            </w:r>
          </w:p>
          <w:p w:rsidR="00000000" w:rsidDel="00000000" w:rsidP="00000000" w:rsidRDefault="00000000" w:rsidRPr="00000000" w14:paraId="00000125">
            <w:pPr>
              <w:numPr>
                <w:ilvl w:val="0"/>
                <w:numId w:val="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Recruitment procedures</w:t>
            </w:r>
          </w:p>
          <w:p w:rsidR="00000000" w:rsidDel="00000000" w:rsidP="00000000" w:rsidRDefault="00000000" w:rsidRPr="00000000" w14:paraId="00000126">
            <w:pPr>
              <w:numPr>
                <w:ilvl w:val="0"/>
                <w:numId w:val="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tc>
      </w:tr>
      <w:tr>
        <w:trPr>
          <w:cantSplit w:val="0"/>
          <w:trHeight w:val="42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2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E.4 Training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28">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holds mandatory trainings (online or in-person) for all IP employees and associated personnel</w:t>
            </w:r>
            <w:r w:rsidDel="00000000" w:rsidR="00000000" w:rsidRPr="00000000">
              <w:rPr>
                <w:rFonts w:ascii="Times New Roman" w:cs="Times New Roman" w:eastAsia="Times New Roman" w:hAnsi="Times New Roman"/>
                <w:sz w:val="22"/>
                <w:szCs w:val="22"/>
                <w:vertAlign w:val="superscript"/>
              </w:rPr>
              <w:footnoteReference w:customMarkFollows="0" w:id="0"/>
            </w:r>
            <w:r w:rsidDel="00000000" w:rsidR="00000000" w:rsidRPr="00000000">
              <w:rPr>
                <w:rFonts w:ascii="Times New Roman" w:cs="Times New Roman" w:eastAsia="Times New Roman" w:hAnsi="Times New Roman"/>
                <w:sz w:val="22"/>
                <w:szCs w:val="22"/>
                <w:rtl w:val="0"/>
              </w:rPr>
              <w:t xml:space="preserve"> (herein “personnel”) on PSEA and relevant procedures. The training should, at a minimum include: </w:t>
            </w:r>
          </w:p>
          <w:p w:rsidR="00000000" w:rsidDel="00000000" w:rsidP="00000000" w:rsidRDefault="00000000" w:rsidRPr="00000000" w14:paraId="00000129">
            <w:pPr>
              <w:widowControl w:val="0"/>
              <w:numPr>
                <w:ilvl w:val="0"/>
                <w:numId w:val="7"/>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definition of SEA (that is aligned with the </w:t>
            </w:r>
            <w:hyperlink r:id="rId11">
              <w:r w:rsidDel="00000000" w:rsidR="00000000" w:rsidRPr="00000000">
                <w:rPr>
                  <w:rFonts w:ascii="Times New Roman" w:cs="Times New Roman" w:eastAsia="Times New Roman" w:hAnsi="Times New Roman"/>
                  <w:sz w:val="22"/>
                  <w:szCs w:val="22"/>
                  <w:rtl w:val="0"/>
                </w:rPr>
                <w:t xml:space="preserve">UN's definition</w:t>
              </w:r>
            </w:hyperlink>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2A">
            <w:pPr>
              <w:widowControl w:val="0"/>
              <w:numPr>
                <w:ilvl w:val="0"/>
                <w:numId w:val="7"/>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 explanation on prohibition of SEA; and </w:t>
            </w:r>
          </w:p>
          <w:p w:rsidR="00000000" w:rsidDel="00000000" w:rsidP="00000000" w:rsidRDefault="00000000" w:rsidRPr="00000000" w14:paraId="0000012B">
            <w:pPr>
              <w:widowControl w:val="0"/>
              <w:numPr>
                <w:ilvl w:val="0"/>
                <w:numId w:val="7"/>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actions that personnel are required to take (i.e. prompt reporting of allegations and referral of victims).</w:t>
            </w:r>
          </w:p>
          <w:p w:rsidR="00000000" w:rsidDel="00000000" w:rsidP="00000000" w:rsidRDefault="00000000" w:rsidRPr="00000000" w14:paraId="0000012C">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2"/>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30">
            <w:pPr>
              <w:numPr>
                <w:ilvl w:val="0"/>
                <w:numId w:val="10"/>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Training package</w:t>
            </w:r>
          </w:p>
          <w:p w:rsidR="00000000" w:rsidDel="00000000" w:rsidP="00000000" w:rsidRDefault="00000000" w:rsidRPr="00000000" w14:paraId="00000131">
            <w:pPr>
              <w:numPr>
                <w:ilvl w:val="0"/>
                <w:numId w:val="10"/>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Attendance sheets</w:t>
            </w:r>
          </w:p>
          <w:p w:rsidR="00000000" w:rsidDel="00000000" w:rsidP="00000000" w:rsidRDefault="00000000" w:rsidRPr="00000000" w14:paraId="00000132">
            <w:pPr>
              <w:numPr>
                <w:ilvl w:val="0"/>
                <w:numId w:val="10"/>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Training certificates</w:t>
            </w:r>
          </w:p>
          <w:p w:rsidR="00000000" w:rsidDel="00000000" w:rsidP="00000000" w:rsidRDefault="00000000" w:rsidRPr="00000000" w14:paraId="00000133">
            <w:pPr>
              <w:numPr>
                <w:ilvl w:val="0"/>
                <w:numId w:val="10"/>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3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E.5 Reporting</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3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mechanisms and procedures for personnel, recipients of assistance and communities, including children, to report SEA allegations that comply with core standards for reporting (i.e. safety, confidentiality, transparency, accessibility).</w:t>
            </w:r>
          </w:p>
          <w:p w:rsidR="00000000" w:rsidDel="00000000" w:rsidP="00000000" w:rsidRDefault="00000000" w:rsidRPr="00000000" w14:paraId="0000013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3"/>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4"/>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3A">
            <w:pPr>
              <w:numPr>
                <w:ilvl w:val="0"/>
                <w:numId w:val="9"/>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Internal Complaints and Feedback Mechanism</w:t>
            </w:r>
          </w:p>
          <w:p w:rsidR="00000000" w:rsidDel="00000000" w:rsidP="00000000" w:rsidRDefault="00000000" w:rsidRPr="00000000" w14:paraId="0000013B">
            <w:pPr>
              <w:numPr>
                <w:ilvl w:val="0"/>
                <w:numId w:val="9"/>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Participation in joint reporting mechanisms</w:t>
            </w:r>
          </w:p>
          <w:p w:rsidR="00000000" w:rsidDel="00000000" w:rsidP="00000000" w:rsidRDefault="00000000" w:rsidRPr="00000000" w14:paraId="0000013C">
            <w:pPr>
              <w:numPr>
                <w:ilvl w:val="0"/>
                <w:numId w:val="9"/>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Communication materials</w:t>
            </w:r>
          </w:p>
          <w:p w:rsidR="00000000" w:rsidDel="00000000" w:rsidP="00000000" w:rsidRDefault="00000000" w:rsidRPr="00000000" w14:paraId="0000013D">
            <w:pPr>
              <w:numPr>
                <w:ilvl w:val="0"/>
                <w:numId w:val="9"/>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PSEA awareness-raising plan</w:t>
            </w:r>
          </w:p>
          <w:p w:rsidR="00000000" w:rsidDel="00000000" w:rsidP="00000000" w:rsidRDefault="00000000" w:rsidRPr="00000000" w14:paraId="0000013E">
            <w:pPr>
              <w:numPr>
                <w:ilvl w:val="0"/>
                <w:numId w:val="9"/>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Description of reporting mechanism</w:t>
            </w:r>
          </w:p>
          <w:p w:rsidR="00000000" w:rsidDel="00000000" w:rsidP="00000000" w:rsidRDefault="00000000" w:rsidRPr="00000000" w14:paraId="0000013F">
            <w:pPr>
              <w:numPr>
                <w:ilvl w:val="0"/>
                <w:numId w:val="9"/>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Whistle-blower policy</w:t>
            </w:r>
          </w:p>
          <w:p w:rsidR="00000000" w:rsidDel="00000000" w:rsidP="00000000" w:rsidRDefault="00000000" w:rsidRPr="00000000" w14:paraId="00000140">
            <w:pPr>
              <w:numPr>
                <w:ilvl w:val="0"/>
                <w:numId w:val="9"/>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41">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4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E.6 Assistance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43">
            <w:pPr>
              <w:rPr>
                <w:rFonts w:ascii="Times New Roman" w:cs="Times New Roman" w:eastAsia="Times New Roman" w:hAnsi="Times New Roman"/>
                <w:sz w:val="22"/>
                <w:szCs w:val="22"/>
              </w:rPr>
            </w:pPr>
            <w:bookmarkStart w:colFirst="0" w:colLast="0" w:name="_heading=h.2et92p0" w:id="5"/>
            <w:bookmarkEnd w:id="5"/>
            <w:r w:rsidDel="00000000" w:rsidR="00000000" w:rsidRPr="00000000">
              <w:rPr>
                <w:rFonts w:ascii="Times New Roman" w:cs="Times New Roman" w:eastAsia="Times New Roman" w:hAnsi="Times New Roman"/>
                <w:sz w:val="22"/>
                <w:szCs w:val="22"/>
                <w:rtl w:val="0"/>
              </w:rPr>
              <w:t xml:space="preserve">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rsidR="00000000" w:rsidDel="00000000" w:rsidP="00000000" w:rsidRDefault="00000000" w:rsidRPr="00000000" w14:paraId="0000014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5"/>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6"/>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47">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Internal or Interagency referral pathway</w:t>
            </w:r>
          </w:p>
          <w:p w:rsidR="00000000" w:rsidDel="00000000" w:rsidP="00000000" w:rsidRDefault="00000000" w:rsidRPr="00000000" w14:paraId="00000148">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List of Available service providers</w:t>
            </w:r>
          </w:p>
          <w:p w:rsidR="00000000" w:rsidDel="00000000" w:rsidP="00000000" w:rsidRDefault="00000000" w:rsidRPr="00000000" w14:paraId="00000149">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Description of referral or Standard Operation Procedure (SOP)</w:t>
            </w:r>
          </w:p>
          <w:p w:rsidR="00000000" w:rsidDel="00000000" w:rsidP="00000000" w:rsidRDefault="00000000" w:rsidRPr="00000000" w14:paraId="0000014A">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Referral form for survivors of GBV/SEA</w:t>
            </w:r>
          </w:p>
          <w:p w:rsidR="00000000" w:rsidDel="00000000" w:rsidP="00000000" w:rsidRDefault="00000000" w:rsidRPr="00000000" w14:paraId="0000014B">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Guidelines on victim assistance and/or training on GBV and GBV case management principles</w:t>
            </w:r>
          </w:p>
          <w:p w:rsidR="00000000" w:rsidDel="00000000" w:rsidP="00000000" w:rsidRDefault="00000000" w:rsidRPr="00000000" w14:paraId="0000014C">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4D">
            <w:pPr>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color w:val="404040"/>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4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E.7 Investigations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4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process for investigation of allegations of SEA and can provide evidence. This may include a referral system for investigations where in-house capacity does not exist.</w:t>
            </w:r>
          </w:p>
          <w:p w:rsidR="00000000" w:rsidDel="00000000" w:rsidP="00000000" w:rsidRDefault="00000000" w:rsidRPr="00000000" w14:paraId="0000015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7"/>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8"/>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54">
            <w:pPr>
              <w:numPr>
                <w:ilvl w:val="0"/>
                <w:numId w:val="12"/>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Written process for review of SEA allegations </w:t>
            </w:r>
          </w:p>
          <w:p w:rsidR="00000000" w:rsidDel="00000000" w:rsidP="00000000" w:rsidRDefault="00000000" w:rsidRPr="00000000" w14:paraId="00000155">
            <w:pPr>
              <w:numPr>
                <w:ilvl w:val="0"/>
                <w:numId w:val="12"/>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Dedicated resources for investigation(s) and/or commitment of partner for support</w:t>
            </w:r>
          </w:p>
          <w:p w:rsidR="00000000" w:rsidDel="00000000" w:rsidP="00000000" w:rsidRDefault="00000000" w:rsidRPr="00000000" w14:paraId="00000156">
            <w:pPr>
              <w:numPr>
                <w:ilvl w:val="0"/>
                <w:numId w:val="12"/>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PSEA investigation policy/procedures </w:t>
            </w:r>
          </w:p>
          <w:p w:rsidR="00000000" w:rsidDel="00000000" w:rsidP="00000000" w:rsidRDefault="00000000" w:rsidRPr="00000000" w14:paraId="00000157">
            <w:pPr>
              <w:numPr>
                <w:ilvl w:val="0"/>
                <w:numId w:val="12"/>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Contract with professional investigative service</w:t>
            </w:r>
          </w:p>
          <w:p w:rsidR="00000000" w:rsidDel="00000000" w:rsidP="00000000" w:rsidRDefault="00000000" w:rsidRPr="00000000" w14:paraId="00000158">
            <w:pPr>
              <w:numPr>
                <w:ilvl w:val="0"/>
                <w:numId w:val="12"/>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59">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5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E.8  Corrective Measures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5B">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taken appropriate corrective action in response to SEA allegations, if any. </w:t>
            </w:r>
          </w:p>
          <w:p w:rsidR="00000000" w:rsidDel="00000000" w:rsidP="00000000" w:rsidRDefault="00000000" w:rsidRPr="00000000" w14:paraId="0000015C">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9"/>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2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N/A </w:t>
            </w:r>
            <w:sdt>
              <w:sdtPr>
                <w:tag w:val="goog_rdk_2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5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60">
            <w:pPr>
              <w:numPr>
                <w:ilvl w:val="0"/>
                <w:numId w:val="1"/>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Evidence of implementation of corrective measures identified by the UN partner entity, including capacity strengthening of staff.</w:t>
            </w:r>
          </w:p>
          <w:p w:rsidR="00000000" w:rsidDel="00000000" w:rsidP="00000000" w:rsidRDefault="00000000" w:rsidRPr="00000000" w14:paraId="00000161">
            <w:pPr>
              <w:numPr>
                <w:ilvl w:val="0"/>
                <w:numId w:val="1"/>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Specific measures to identify and reduce risks of SEA in programme delivery.</w:t>
            </w:r>
          </w:p>
          <w:p w:rsidR="00000000" w:rsidDel="00000000" w:rsidP="00000000" w:rsidRDefault="00000000" w:rsidRPr="00000000" w14:paraId="00000162">
            <w:pPr>
              <w:numPr>
                <w:ilvl w:val="0"/>
                <w:numId w:val="1"/>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63">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64">
      <w:pPr>
        <w:rPr>
          <w:rFonts w:ascii="Times New Roman" w:cs="Times New Roman" w:eastAsia="Times New Roman" w:hAnsi="Times New Roman"/>
          <w:sz w:val="22"/>
          <w:szCs w:val="22"/>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Arial Unicode MS"/>
  <w:font w:name="Courier New"/>
  <w:font w:name="Arial Bold"/>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tabs>
        <w:tab w:val="center" w:pos="4680"/>
        <w:tab w:val="right" w:pos="9360"/>
      </w:tabs>
      <w:spacing w:after="708"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5">
      <w:pPr>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Associated personnel include sub-contractors, consultants, interns or volunteers and others associated with or working on behalf of the Partner.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lowerLetter"/>
      <w:lvlText w:val="%1."/>
      <w:lvlJc w:val="left"/>
      <w:pPr>
        <w:ind w:left="72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both"/>
    </w:pPr>
    <w:rPr>
      <w:b w:val="1"/>
      <w:color w:val="2e75b5"/>
      <w:sz w:val="22"/>
      <w:szCs w:val="22"/>
    </w:rPr>
  </w:style>
  <w:style w:type="paragraph" w:styleId="Heading2">
    <w:name w:val="heading 2"/>
    <w:basedOn w:val="Normal"/>
    <w:next w:val="Normal"/>
    <w:pPr>
      <w:keepNext w:val="1"/>
      <w:keepLines w:val="1"/>
      <w:spacing w:before="40" w:lineRule="auto"/>
      <w:jc w:val="both"/>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tabs>
        <w:tab w:val="left" w:pos="426"/>
      </w:tabs>
      <w:spacing w:after="240" w:before="480" w:lineRule="auto"/>
      <w:ind w:left="142" w:hanging="142"/>
    </w:pPr>
    <w:rPr>
      <w:rFonts w:ascii="Arial Bold" w:cs="Arial Bold" w:eastAsia="Arial Bold" w:hAnsi="Arial Bold"/>
      <w:b w:val="1"/>
      <w:color w:val="0099ff"/>
      <w:sz w:val="24"/>
      <w:szCs w:val="24"/>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240"/>
      <w:jc w:val="both"/>
      <w:outlineLvl w:val="0"/>
    </w:pPr>
    <w:rPr>
      <w:b w:val="1"/>
      <w:color w:val="2e75b5"/>
      <w:sz w:val="22"/>
      <w:szCs w:val="22"/>
    </w:rPr>
  </w:style>
  <w:style w:type="paragraph" w:styleId="Heading2">
    <w:name w:val="heading 2"/>
    <w:basedOn w:val="Normal"/>
    <w:next w:val="Normal"/>
    <w:uiPriority w:val="9"/>
    <w:semiHidden w:val="1"/>
    <w:unhideWhenUsed w:val="1"/>
    <w:qFormat w:val="1"/>
    <w:pPr>
      <w:keepNext w:val="1"/>
      <w:keepLines w:val="1"/>
      <w:spacing w:before="40"/>
      <w:jc w:val="both"/>
      <w:outlineLvl w:val="1"/>
    </w:pPr>
    <w:rPr>
      <w:rFonts w:ascii="Calibri" w:cs="Calibri" w:eastAsia="Calibri" w:hAnsi="Calibri"/>
      <w:color w:val="2e75b5"/>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tabs>
        <w:tab w:val="left" w:pos="426"/>
      </w:tabs>
      <w:spacing w:after="240" w:before="480"/>
      <w:ind w:left="142" w:hanging="142"/>
    </w:pPr>
    <w:rPr>
      <w:rFonts w:ascii="Arial Bold" w:cs="Arial Bold" w:eastAsia="Arial Bold" w:hAnsi="Arial Bold"/>
      <w:b w:val="1"/>
      <w:color w:val="0099ff"/>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pPr>
      <w:contextualSpacing w:val="1"/>
    </w:pPr>
    <w:tblPr>
      <w:tblStyleRowBandSize w:val="1"/>
      <w:tblStyleColBandSize w:val="1"/>
      <w:tblCellMar>
        <w:left w:w="115.0" w:type="dxa"/>
        <w:right w:w="115.0" w:type="dxa"/>
      </w:tblCellMar>
    </w:tblPr>
  </w:style>
  <w:style w:type="table" w:styleId="a1" w:customStyle="1">
    <w:basedOn w:val="TableNormal"/>
    <w:pPr>
      <w:contextualSpacing w:val="1"/>
    </w:pPr>
    <w:tblPr>
      <w:tblStyleRowBandSize w:val="1"/>
      <w:tblStyleColBandSize w:val="1"/>
      <w:tblCellMar>
        <w:left w:w="115.0" w:type="dxa"/>
        <w:right w:w="115.0" w:type="dxa"/>
      </w:tblCellMar>
    </w:tblPr>
  </w:style>
  <w:style w:type="table" w:styleId="a2" w:customStyle="1">
    <w:basedOn w:val="TableNormal"/>
    <w:pPr>
      <w:contextualSpacing w:val="1"/>
    </w:pPr>
    <w:tblPr>
      <w:tblStyleRowBandSize w:val="1"/>
      <w:tblStyleColBandSize w:val="1"/>
      <w:tblCellMar>
        <w:left w:w="115.0" w:type="dxa"/>
        <w:right w:w="115.0" w:type="dxa"/>
      </w:tblCellMar>
    </w:tblPr>
  </w:style>
  <w:style w:type="table" w:styleId="a3" w:customStyle="1">
    <w:basedOn w:val="TableNormal"/>
    <w:tblPr>
      <w:tblStyleRowBandSize w:val="1"/>
      <w:tblStyleColBandSize w:val="1"/>
    </w:tblPr>
  </w:style>
  <w:style w:type="table" w:styleId="a4" w:customStyle="1">
    <w:basedOn w:val="TableNormal"/>
    <w:pPr>
      <w:contextualSpacing w:val="1"/>
    </w:pPr>
    <w:tblPr>
      <w:tblStyleRowBandSize w:val="1"/>
      <w:tblStyleColBandSize w:val="1"/>
      <w:tblCellMar>
        <w:left w:w="115.0" w:type="dxa"/>
        <w:right w:w="115.0" w:type="dxa"/>
      </w:tblCellMar>
    </w:tblPr>
  </w:style>
  <w:style w:type="table" w:styleId="a5" w:customStyle="1">
    <w:basedOn w:val="TableNormal"/>
    <w:pPr>
      <w:contextualSpacing w:val="1"/>
    </w:pPr>
    <w:tblPr>
      <w:tblStyleRowBandSize w:val="1"/>
      <w:tblStyleColBandSize w:val="1"/>
      <w:tblCellMar>
        <w:left w:w="115.0" w:type="dxa"/>
        <w:right w:w="115.0" w:type="dxa"/>
      </w:tblCellMar>
    </w:tblPr>
  </w:style>
  <w:style w:type="table" w:styleId="a6" w:customStyle="1">
    <w:basedOn w:val="TableNormal"/>
    <w:pPr>
      <w:contextualSpacing w:val="1"/>
    </w:pPr>
    <w:tblPr>
      <w:tblStyleRowBandSize w:val="1"/>
      <w:tblStyleColBandSize w:val="1"/>
      <w:tblCellMar>
        <w:left w:w="115.0" w:type="dxa"/>
        <w:right w:w="115.0" w:type="dxa"/>
      </w:tblCellMar>
    </w:tblPr>
  </w:style>
  <w:style w:type="table" w:styleId="a7" w:customStyle="1">
    <w:basedOn w:val="TableNormal"/>
    <w:pPr>
      <w:contextualSpacing w:val="1"/>
    </w:pPr>
    <w:tblPr>
      <w:tblStyleRowBandSize w:val="1"/>
      <w:tblStyleColBandSize w:val="1"/>
      <w:tblCellMar>
        <w:left w:w="115.0" w:type="dxa"/>
        <w:right w:w="115.0" w:type="dxa"/>
      </w:tblCellMar>
    </w:tblPr>
  </w:style>
  <w:style w:type="table" w:styleId="a8" w:customStyle="1">
    <w:basedOn w:val="TableNormal"/>
    <w:pPr>
      <w:contextualSpacing w:val="1"/>
    </w:pPr>
    <w:tblPr>
      <w:tblStyleRowBandSize w:val="1"/>
      <w:tblStyleColBandSize w:val="1"/>
      <w:tblCellMar>
        <w:left w:w="115.0" w:type="dxa"/>
        <w:right w:w="115.0" w:type="dxa"/>
      </w:tblCellMar>
    </w:tblPr>
  </w:style>
  <w:style w:type="table" w:styleId="a9" w:customStyle="1">
    <w:basedOn w:val="TableNormal"/>
    <w:pPr>
      <w:contextualSpacing w:val="1"/>
    </w:pPr>
    <w:tblPr>
      <w:tblStyleRowBandSize w:val="1"/>
      <w:tblStyleColBandSize w:val="1"/>
      <w:tblCellMar>
        <w:left w:w="115.0" w:type="dxa"/>
        <w:right w:w="115.0" w:type="dxa"/>
      </w:tblCellMar>
    </w:tblPr>
  </w:style>
  <w:style w:type="table" w:styleId="aa" w:customStyle="1">
    <w:basedOn w:val="TableNormal"/>
    <w:pPr>
      <w:contextualSpacing w:val="1"/>
    </w:pPr>
    <w:tblPr>
      <w:tblStyleRowBandSize w:val="1"/>
      <w:tblStyleColBandSize w:val="1"/>
      <w:tblCellMar>
        <w:left w:w="115.0" w:type="dxa"/>
        <w:right w:w="115.0" w:type="dxa"/>
      </w:tblCellMar>
    </w:tblPr>
  </w:style>
  <w:style w:type="table" w:styleId="ab" w:customStyle="1">
    <w:basedOn w:val="TableNormal"/>
    <w:pPr>
      <w:contextualSpacing w:val="1"/>
    </w:pPr>
    <w:tblPr>
      <w:tblStyleRowBandSize w:val="1"/>
      <w:tblStyleColBandSize w:val="1"/>
      <w:tblCellMar>
        <w:left w:w="115.0" w:type="dxa"/>
        <w:right w:w="115.0" w:type="dxa"/>
      </w:tblCellMar>
    </w:tblPr>
  </w:style>
  <w:style w:type="table" w:styleId="ac" w:customStyle="1">
    <w:basedOn w:val="TableNormal"/>
    <w:pPr>
      <w:contextualSpacing w:val="1"/>
    </w:pPr>
    <w:tblPr>
      <w:tblStyleRowBandSize w:val="1"/>
      <w:tblStyleColBandSize w:val="1"/>
      <w:tblCellMar>
        <w:left w:w="115.0" w:type="dxa"/>
        <w:right w:w="115.0" w:type="dxa"/>
      </w:tblCellMar>
    </w:tblPr>
  </w:style>
  <w:style w:type="table" w:styleId="ad" w:customStyle="1">
    <w:basedOn w:val="TableNormal"/>
    <w:pPr>
      <w:contextualSpacing w:val="1"/>
    </w:pPr>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1243F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243FD"/>
    <w:rPr>
      <w:rFonts w:ascii="Segoe UI" w:cs="Segoe UI" w:hAnsi="Segoe UI"/>
      <w:sz w:val="18"/>
      <w:szCs w:val="18"/>
    </w:rPr>
  </w:style>
  <w:style w:type="character" w:styleId="CommentReference">
    <w:name w:val="annotation reference"/>
    <w:basedOn w:val="DefaultParagraphFont"/>
    <w:uiPriority w:val="99"/>
    <w:semiHidden w:val="1"/>
    <w:unhideWhenUsed w:val="1"/>
    <w:rsid w:val="001243FD"/>
    <w:rPr>
      <w:sz w:val="16"/>
      <w:szCs w:val="16"/>
    </w:rPr>
  </w:style>
  <w:style w:type="paragraph" w:styleId="CommentText">
    <w:name w:val="annotation text"/>
    <w:basedOn w:val="Normal"/>
    <w:link w:val="CommentTextChar"/>
    <w:uiPriority w:val="99"/>
    <w:unhideWhenUsed w:val="1"/>
    <w:rsid w:val="001243FD"/>
  </w:style>
  <w:style w:type="character" w:styleId="CommentTextChar" w:customStyle="1">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val="1"/>
    <w:unhideWhenUsed w:val="1"/>
    <w:rsid w:val="001243FD"/>
    <w:rPr>
      <w:b w:val="1"/>
      <w:bCs w:val="1"/>
    </w:rPr>
  </w:style>
  <w:style w:type="character" w:styleId="CommentSubjectChar" w:customStyle="1">
    <w:name w:val="Comment Subject Char"/>
    <w:basedOn w:val="CommentTextChar"/>
    <w:link w:val="CommentSubject"/>
    <w:uiPriority w:val="99"/>
    <w:semiHidden w:val="1"/>
    <w:rsid w:val="001243FD"/>
    <w:rPr>
      <w:b w:val="1"/>
      <w:bCs w:val="1"/>
    </w:rPr>
  </w:style>
  <w:style w:type="paragraph" w:styleId="Header">
    <w:name w:val="header"/>
    <w:basedOn w:val="Normal"/>
    <w:link w:val="HeaderChar"/>
    <w:uiPriority w:val="99"/>
    <w:unhideWhenUsed w:val="1"/>
    <w:rsid w:val="00D6471E"/>
    <w:pPr>
      <w:tabs>
        <w:tab w:val="center" w:pos="4680"/>
        <w:tab w:val="right" w:pos="9360"/>
      </w:tabs>
    </w:pPr>
  </w:style>
  <w:style w:type="character" w:styleId="HeaderChar" w:customStyle="1">
    <w:name w:val="Header Char"/>
    <w:basedOn w:val="DefaultParagraphFont"/>
    <w:link w:val="Header"/>
    <w:uiPriority w:val="99"/>
    <w:rsid w:val="00D6471E"/>
  </w:style>
  <w:style w:type="paragraph" w:styleId="Footer">
    <w:name w:val="footer"/>
    <w:basedOn w:val="Normal"/>
    <w:link w:val="FooterChar"/>
    <w:uiPriority w:val="99"/>
    <w:unhideWhenUsed w:val="1"/>
    <w:rsid w:val="00D6471E"/>
    <w:pPr>
      <w:tabs>
        <w:tab w:val="center" w:pos="4680"/>
        <w:tab w:val="right" w:pos="9360"/>
      </w:tabs>
    </w:pPr>
  </w:style>
  <w:style w:type="character" w:styleId="FooterChar" w:customStyle="1">
    <w:name w:val="Footer Char"/>
    <w:basedOn w:val="DefaultParagraphFont"/>
    <w:link w:val="Footer"/>
    <w:uiPriority w:val="99"/>
    <w:rsid w:val="00D6471E"/>
  </w:style>
  <w:style w:type="table" w:styleId="TableGrid">
    <w:name w:val="Table Grid"/>
    <w:basedOn w:val="TableNormal"/>
    <w:uiPriority w:val="39"/>
    <w:rsid w:val="00D6197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List_Paragraph,Report Para"/>
    <w:basedOn w:val="Normal"/>
    <w:link w:val="ListParagraphChar"/>
    <w:uiPriority w:val="34"/>
    <w:qFormat w:val="1"/>
    <w:rsid w:val="006C5022"/>
    <w:pPr>
      <w:ind w:left="720"/>
      <w:contextualSpacing w:val="1"/>
    </w:pPr>
  </w:style>
  <w:style w:type="character" w:styleId="ListParagraphChar" w:customStyle="1">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val="1"/>
    <w:locked w:val="1"/>
    <w:rsid w:val="00A9161C"/>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CellMar>
        <w:left w:w="115.0" w:type="dxa"/>
        <w:right w:w="115.0" w:type="dxa"/>
      </w:tblCellMar>
    </w:tblPr>
  </w:style>
  <w:style w:type="table" w:styleId="afb" w:customStyle="1">
    <w:basedOn w:val="TableNormal"/>
    <w:tblPr>
      <w:tblStyleRowBandSize w:val="1"/>
      <w:tblStyleColBandSize w:val="1"/>
      <w:tblCellMar>
        <w:left w:w="115.0" w:type="dxa"/>
        <w:right w:w="115.0" w:type="dxa"/>
      </w:tblCellMar>
    </w:tbl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tblPr>
      <w:tblStyleRowBandSize w:val="1"/>
      <w:tblStyleColBandSize w:val="1"/>
      <w:tblCellMar>
        <w:left w:w="115.0" w:type="dxa"/>
        <w:right w:w="115.0" w:type="dxa"/>
      </w:tblCellMar>
    </w:tblPr>
  </w:style>
  <w:style w:type="table" w:styleId="aff0" w:customStyle="1">
    <w:basedOn w:val="TableNormal"/>
    <w:tblPr>
      <w:tblStyleRowBandSize w:val="1"/>
      <w:tblStyleColBandSize w:val="1"/>
      <w:tblCellMar>
        <w:left w:w="115.0" w:type="dxa"/>
        <w:right w:w="115.0" w:type="dxa"/>
      </w:tblCellMar>
    </w:tblPr>
  </w:style>
  <w:style w:type="table" w:styleId="aff1" w:customStyle="1">
    <w:basedOn w:val="TableNormal"/>
    <w:tblPr>
      <w:tblStyleRowBandSize w:val="1"/>
      <w:tblStyleColBandSize w:val="1"/>
      <w:tblCellMar>
        <w:left w:w="115.0" w:type="dxa"/>
        <w:right w:w="115.0" w:type="dxa"/>
      </w:tblCellMar>
    </w:tblPr>
  </w:style>
  <w:style w:type="table" w:styleId="aff2" w:customStyle="1">
    <w:basedOn w:val="TableNormal"/>
    <w:tblPr>
      <w:tblStyleRowBandSize w:val="1"/>
      <w:tblStyleColBandSize w:val="1"/>
      <w:tblCellMar>
        <w:left w:w="115.0" w:type="dxa"/>
        <w:right w:w="115.0" w:type="dxa"/>
      </w:tblCellMar>
    </w:tblPr>
  </w:style>
  <w:style w:type="table" w:styleId="aff3" w:customStyle="1">
    <w:basedOn w:val="TableNormal"/>
    <w:tblPr>
      <w:tblStyleRowBandSize w:val="1"/>
      <w:tblStyleColBandSize w:val="1"/>
      <w:tblCellMar>
        <w:left w:w="115.0" w:type="dxa"/>
        <w:right w:w="115.0" w:type="dxa"/>
      </w:tblCellMar>
    </w:tblPr>
  </w:style>
  <w:style w:type="table" w:styleId="aff4" w:customStyle="1">
    <w:basedOn w:val="TableNormal"/>
    <w:tblPr>
      <w:tblStyleRowBandSize w:val="1"/>
      <w:tblStyleColBandSize w:val="1"/>
      <w:tblCellMar>
        <w:left w:w="115.0" w:type="dxa"/>
        <w:right w:w="115.0" w:type="dxa"/>
      </w:tblCellMar>
    </w:tblPr>
  </w:style>
  <w:style w:type="table" w:styleId="aff5" w:customStyle="1">
    <w:basedOn w:val="TableNormal"/>
    <w:tblPr>
      <w:tblStyleRowBandSize w:val="1"/>
      <w:tblStyleColBandSize w:val="1"/>
      <w:tblCellMar>
        <w:left w:w="115.0" w:type="dxa"/>
        <w:right w:w="115.0" w:type="dxa"/>
      </w:tblCellMar>
    </w:tblPr>
  </w:style>
  <w:style w:type="table" w:styleId="aff6" w:customStyle="1">
    <w:basedOn w:val="TableNormal"/>
    <w:tblPr>
      <w:tblStyleRowBandSize w:val="1"/>
      <w:tblStyleColBandSize w:val="1"/>
      <w:tblCellMar>
        <w:left w:w="115.0" w:type="dxa"/>
        <w:right w:w="115.0" w:type="dxa"/>
      </w:tblCellMar>
    </w:tblPr>
  </w:style>
  <w:style w:type="table" w:styleId="aff7" w:customStyle="1">
    <w:basedOn w:val="TableNormal"/>
    <w:tblPr>
      <w:tblStyleRowBandSize w:val="1"/>
      <w:tblStyleColBandSize w:val="1"/>
      <w:tblCellMar>
        <w:left w:w="115.0" w:type="dxa"/>
        <w:right w:w="115.0" w:type="dxa"/>
      </w:tblCellMar>
    </w:tblPr>
  </w:style>
  <w:style w:type="table" w:styleId="aff8" w:customStyle="1">
    <w:basedOn w:val="TableNormal"/>
    <w:tblPr>
      <w:tblStyleRowBandSize w:val="1"/>
      <w:tblStyleColBandSize w:val="1"/>
      <w:tblCellMar>
        <w:left w:w="115.0" w:type="dxa"/>
        <w:right w:w="115.0" w:type="dxa"/>
      </w:tblCellMar>
    </w:tblPr>
  </w:style>
  <w:style w:type="table" w:styleId="aff9" w:customStyle="1">
    <w:basedOn w:val="TableNormal"/>
    <w:tblPr>
      <w:tblStyleRowBandSize w:val="1"/>
      <w:tblStyleColBandSize w:val="1"/>
      <w:tblCellMar>
        <w:left w:w="115.0" w:type="dxa"/>
        <w:right w:w="115.0" w:type="dxa"/>
      </w:tblCellMar>
    </w:tblPr>
  </w:style>
  <w:style w:type="table" w:styleId="affa" w:customStyle="1">
    <w:basedOn w:val="TableNormal"/>
    <w:tblPr>
      <w:tblStyleRowBandSize w:val="1"/>
      <w:tblStyleColBandSize w:val="1"/>
      <w:tblCellMar>
        <w:left w:w="115.0" w:type="dxa"/>
        <w:right w:w="115.0" w:type="dxa"/>
      </w:tblCellMar>
    </w:tblPr>
  </w:style>
  <w:style w:type="table" w:styleId="affb" w:customStyle="1">
    <w:basedOn w:val="TableNormal"/>
    <w:tblPr>
      <w:tblStyleRowBandSize w:val="1"/>
      <w:tblStyleColBandSize w:val="1"/>
      <w:tblCellMar>
        <w:left w:w="115.0" w:type="dxa"/>
        <w:right w:w="115.0" w:type="dxa"/>
      </w:tblCellMar>
    </w:tblPr>
  </w:style>
  <w:style w:type="table" w:styleId="affc" w:customStyle="1">
    <w:basedOn w:val="TableNormal"/>
    <w:tblPr>
      <w:tblStyleRowBandSize w:val="1"/>
      <w:tblStyleColBandSize w:val="1"/>
      <w:tblCellMar>
        <w:left w:w="115.0" w:type="dxa"/>
        <w:right w:w="115.0" w:type="dxa"/>
      </w:tblCellMar>
    </w:tblPr>
  </w:style>
  <w:style w:type="table" w:styleId="affd"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ED11BF"/>
    <w:rPr>
      <w:color w:val="0563c1" w:themeColor="hyperlink"/>
      <w:u w:val="single"/>
    </w:rPr>
  </w:style>
  <w:style w:type="paragraph" w:styleId="NormalWeb">
    <w:name w:val="Normal (Web)"/>
    <w:basedOn w:val="Normal"/>
    <w:uiPriority w:val="99"/>
    <w:unhideWhenUsed w:val="1"/>
    <w:rsid w:val="00F93B36"/>
    <w:pPr>
      <w:spacing w:after="100" w:afterAutospacing="1" w:before="100" w:beforeAutospacing="1"/>
    </w:pPr>
    <w:rPr>
      <w:rFonts w:ascii="Times New Roman" w:cs="Times New Roman" w:eastAsia="Times New Roman" w:hAnsi="Times New Roman"/>
      <w:sz w:val="24"/>
      <w:szCs w:val="24"/>
    </w:rPr>
  </w:style>
  <w:style w:type="character" w:styleId="UnresolvedMention1" w:customStyle="1">
    <w:name w:val="Unresolved Mention1"/>
    <w:basedOn w:val="DefaultParagraphFont"/>
    <w:uiPriority w:val="99"/>
    <w:semiHidden w:val="1"/>
    <w:unhideWhenUsed w:val="1"/>
    <w:rsid w:val="0047128D"/>
    <w:rPr>
      <w:color w:val="605e5c"/>
      <w:shd w:color="auto" w:fill="e1dfdd" w:val="clear"/>
    </w:rPr>
  </w:style>
  <w:style w:type="paragraph" w:styleId="Revision">
    <w:name w:val="Revision"/>
    <w:hidden w:val="1"/>
    <w:uiPriority w:val="99"/>
    <w:semiHidden w:val="1"/>
    <w:rsid w:val="00844270"/>
  </w:style>
  <w:style w:type="character" w:styleId="FootnoteReference">
    <w:name w:val="footnote reference"/>
    <w:basedOn w:val="DefaultParagraphFont"/>
    <w:uiPriority w:val="99"/>
    <w:semiHidden w:val="1"/>
    <w:unhideWhenUsed w:val="1"/>
    <w:rsid w:val="007A1890"/>
    <w:rPr>
      <w:vertAlign w:val="superscript"/>
    </w:rPr>
  </w:style>
  <w:style w:type="paragraph" w:styleId="APECFormHeadingA" w:customStyle="1">
    <w:name w:val="APEC Form Heading A."/>
    <w:basedOn w:val="Normal"/>
    <w:qFormat w:val="1"/>
    <w:rsid w:val="007A1890"/>
    <w:pPr>
      <w:numPr>
        <w:numId w:val="10"/>
      </w:numPr>
      <w:tabs>
        <w:tab w:val="left" w:pos="360"/>
        <w:tab w:val="left" w:pos="5760"/>
      </w:tabs>
      <w:spacing w:after="120" w:before="60" w:line="300" w:lineRule="atLeast"/>
    </w:pPr>
    <w:rPr>
      <w:rFonts w:cs="Times New Roman" w:eastAsia="PMingLiU"/>
      <w:b w:val="1"/>
      <w:bCs w:val="1"/>
      <w:szCs w:val="22"/>
      <w:lang w:val="en-GB"/>
    </w:rPr>
  </w:style>
  <w:style w:type="table" w:styleId="affe" w:customStyle="1">
    <w:basedOn w:val="TableNormal"/>
    <w:tblPr>
      <w:tblStyleRowBandSize w:val="1"/>
      <w:tblStyleColBandSize w:val="1"/>
      <w:tblCellMar>
        <w:left w:w="115.0" w:type="dxa"/>
        <w:right w:w="115.0" w:type="dxa"/>
      </w:tblCellMar>
    </w:tblPr>
  </w:style>
  <w:style w:type="table" w:styleId="afff" w:customStyle="1">
    <w:basedOn w:val="TableNormal"/>
    <w:tblPr>
      <w:tblStyleRowBandSize w:val="1"/>
      <w:tblStyleColBandSize w:val="1"/>
      <w:tblCellMar>
        <w:left w:w="115.0" w:type="dxa"/>
        <w:right w:w="115.0" w:type="dxa"/>
      </w:tblCellMar>
    </w:tblPr>
  </w:style>
  <w:style w:type="table" w:styleId="afff0" w:customStyle="1">
    <w:basedOn w:val="TableNormal"/>
    <w:tblPr>
      <w:tblStyleRowBandSize w:val="1"/>
      <w:tblStyleColBandSize w:val="1"/>
      <w:tblCellMar>
        <w:left w:w="115.0" w:type="dxa"/>
        <w:right w:w="115.0" w:type="dxa"/>
      </w:tblCellMar>
    </w:tblPr>
  </w:style>
  <w:style w:type="table" w:styleId="afff1" w:customStyle="1">
    <w:basedOn w:val="TableNormal"/>
    <w:tblPr>
      <w:tblStyleRowBandSize w:val="1"/>
      <w:tblStyleColBandSize w:val="1"/>
      <w:tblCellMar>
        <w:left w:w="115.0" w:type="dxa"/>
        <w:right w:w="115.0" w:type="dxa"/>
      </w:tblCellMar>
    </w:tblPr>
  </w:style>
  <w:style w:type="table" w:styleId="afff2" w:customStyle="1">
    <w:basedOn w:val="TableNormal"/>
    <w:tblPr>
      <w:tblStyleRowBandSize w:val="1"/>
      <w:tblStyleColBandSize w:val="1"/>
      <w:tblCellMar>
        <w:left w:w="115.0" w:type="dxa"/>
        <w:right w:w="115.0" w:type="dxa"/>
      </w:tblCellMar>
    </w:tblPr>
  </w:style>
  <w:style w:type="table" w:styleId="afff3" w:customStyle="1">
    <w:basedOn w:val="TableNormal"/>
    <w:tblPr>
      <w:tblStyleRowBandSize w:val="1"/>
      <w:tblStyleColBandSize w:val="1"/>
      <w:tblCellMar>
        <w:left w:w="115.0" w:type="dxa"/>
        <w:right w:w="115.0" w:type="dxa"/>
      </w:tblCellMar>
    </w:tblPr>
  </w:style>
  <w:style w:type="table" w:styleId="afff4" w:customStyle="1">
    <w:basedOn w:val="TableNormal"/>
    <w:tblPr>
      <w:tblStyleRowBandSize w:val="1"/>
      <w:tblStyleColBandSize w:val="1"/>
      <w:tblCellMar>
        <w:left w:w="115.0" w:type="dxa"/>
        <w:right w:w="115.0" w:type="dxa"/>
      </w:tblCellMar>
    </w:tblPr>
  </w:style>
  <w:style w:type="table" w:styleId="afff5" w:customStyle="1">
    <w:basedOn w:val="TableNormal"/>
    <w:tblPr>
      <w:tblStyleRowBandSize w:val="1"/>
      <w:tblStyleColBandSize w:val="1"/>
      <w:tblCellMar>
        <w:left w:w="115.0" w:type="dxa"/>
        <w:right w:w="115.0" w:type="dxa"/>
      </w:tblCellMar>
    </w:tblPr>
  </w:style>
  <w:style w:type="table" w:styleId="afff6" w:customStyle="1">
    <w:basedOn w:val="TableNormal"/>
    <w:tblPr>
      <w:tblStyleRowBandSize w:val="1"/>
      <w:tblStyleColBandSize w:val="1"/>
      <w:tblCellMar>
        <w:left w:w="115.0" w:type="dxa"/>
        <w:right w:w="115.0" w:type="dxa"/>
      </w:tblCellMar>
    </w:tblPr>
  </w:style>
  <w:style w:type="table" w:styleId="afff7" w:customStyle="1">
    <w:basedOn w:val="TableNormal"/>
    <w:tblPr>
      <w:tblStyleRowBandSize w:val="1"/>
      <w:tblStyleColBandSize w:val="1"/>
      <w:tblCellMar>
        <w:left w:w="115.0" w:type="dxa"/>
        <w:right w:w="115.0" w:type="dxa"/>
      </w:tblCellMar>
    </w:tblPr>
  </w:style>
  <w:style w:type="table" w:styleId="afff8" w:customStyle="1">
    <w:basedOn w:val="TableNormal"/>
    <w:tblPr>
      <w:tblStyleRowBandSize w:val="1"/>
      <w:tblStyleColBandSize w:val="1"/>
      <w:tblCellMar>
        <w:left w:w="115.0" w:type="dxa"/>
        <w:right w:w="115.0" w:type="dxa"/>
      </w:tblCellMar>
    </w:tblPr>
  </w:style>
  <w:style w:type="table" w:styleId="afff9" w:customStyle="1">
    <w:basedOn w:val="TableNormal"/>
    <w:tblPr>
      <w:tblStyleRowBandSize w:val="1"/>
      <w:tblStyleColBandSize w:val="1"/>
      <w:tblCellMar>
        <w:left w:w="115.0" w:type="dxa"/>
        <w:right w:w="115.0" w:type="dxa"/>
      </w:tblCellMar>
    </w:tblPr>
  </w:style>
  <w:style w:type="table" w:styleId="afffa" w:customStyle="1">
    <w:basedOn w:val="TableNormal"/>
    <w:tblPr>
      <w:tblStyleRowBandSize w:val="1"/>
      <w:tblStyleColBandSize w:val="1"/>
      <w:tblCellMar>
        <w:left w:w="115.0" w:type="dxa"/>
        <w:right w:w="115.0" w:type="dxa"/>
      </w:tblCellMar>
    </w:tblPr>
  </w:style>
  <w:style w:type="table" w:styleId="afffb" w:customStyle="1">
    <w:basedOn w:val="TableNormal"/>
    <w:tblPr>
      <w:tblStyleRowBandSize w:val="1"/>
      <w:tblStyleColBandSize w:val="1"/>
      <w:tblCellMar>
        <w:left w:w="115.0" w:type="dxa"/>
        <w:right w:w="115.0" w:type="dxa"/>
      </w:tblCellMar>
    </w:tblPr>
  </w:style>
  <w:style w:type="table" w:styleId="afffc" w:customStyle="1">
    <w:basedOn w:val="TableNormal"/>
    <w:tblPr>
      <w:tblStyleRowBandSize w:val="1"/>
      <w:tblStyleColBandSize w:val="1"/>
      <w:tblCellMar>
        <w:left w:w="115.0" w:type="dxa"/>
        <w:right w:w="115.0" w:type="dxa"/>
      </w:tblCellMar>
    </w:tblPr>
  </w:style>
  <w:style w:type="table" w:styleId="afffd" w:customStyle="1">
    <w:basedOn w:val="TableNormal"/>
    <w:tblPr>
      <w:tblStyleRowBandSize w:val="1"/>
      <w:tblStyleColBandSize w:val="1"/>
      <w:tblCellMar>
        <w:left w:w="115.0" w:type="dxa"/>
        <w:right w:w="115.0" w:type="dxa"/>
      </w:tblCellMar>
    </w:tblPr>
  </w:style>
  <w:style w:type="table" w:styleId="afffe" w:customStyle="1">
    <w:basedOn w:val="TableNormal"/>
    <w:tblPr>
      <w:tblStyleRowBandSize w:val="1"/>
      <w:tblStyleColBandSize w:val="1"/>
      <w:tblCellMar>
        <w:left w:w="115.0" w:type="dxa"/>
        <w:right w:w="115.0" w:type="dxa"/>
      </w:tblCellMar>
    </w:tblPr>
  </w:style>
  <w:style w:type="table" w:styleId="affff" w:customStyle="1">
    <w:basedOn w:val="TableNormal"/>
    <w:tblPr>
      <w:tblStyleRowBandSize w:val="1"/>
      <w:tblStyleColBandSize w:val="1"/>
      <w:tblCellMar>
        <w:left w:w="115.0" w:type="dxa"/>
        <w:right w:w="115.0" w:type="dxa"/>
      </w:tblCellMar>
    </w:tblPr>
  </w:style>
  <w:style w:type="table" w:styleId="affff0" w:customStyle="1">
    <w:basedOn w:val="TableNormal"/>
    <w:tblPr>
      <w:tblStyleRowBandSize w:val="1"/>
      <w:tblStyleColBandSize w:val="1"/>
      <w:tblCellMar>
        <w:left w:w="115.0" w:type="dxa"/>
        <w:right w:w="115.0" w:type="dxa"/>
      </w:tblCellMar>
    </w:tblPr>
  </w:style>
  <w:style w:type="table" w:styleId="affff1" w:customStyle="1">
    <w:basedOn w:val="TableNormal"/>
    <w:tblPr>
      <w:tblStyleRowBandSize w:val="1"/>
      <w:tblStyleColBandSize w:val="1"/>
      <w:tblCellMar>
        <w:left w:w="115.0" w:type="dxa"/>
        <w:right w:w="115.0" w:type="dxa"/>
      </w:tblCellMar>
    </w:tblPr>
  </w:style>
  <w:style w:type="table" w:styleId="affff2" w:customStyle="1">
    <w:basedOn w:val="TableNormal"/>
    <w:tblPr>
      <w:tblStyleRowBandSize w:val="1"/>
      <w:tblStyleColBandSize w:val="1"/>
      <w:tblCellMar>
        <w:left w:w="115.0" w:type="dxa"/>
        <w:right w:w="115.0" w:type="dxa"/>
      </w:tblCellMar>
    </w:tblPr>
  </w:style>
  <w:style w:type="table" w:styleId="affff3" w:customStyle="1">
    <w:basedOn w:val="TableNormal"/>
    <w:tblPr>
      <w:tblStyleRowBandSize w:val="1"/>
      <w:tblStyleColBandSize w:val="1"/>
      <w:tblCellMar>
        <w:left w:w="115.0" w:type="dxa"/>
        <w:right w:w="115.0" w:type="dxa"/>
      </w:tblCellMar>
    </w:tblPr>
  </w:style>
  <w:style w:type="table" w:styleId="affff4" w:customStyle="1">
    <w:basedOn w:val="TableNormal"/>
    <w:tblPr>
      <w:tblStyleRowBandSize w:val="1"/>
      <w:tblStyleColBandSize w:val="1"/>
      <w:tblCellMar>
        <w:left w:w="115.0" w:type="dxa"/>
        <w:right w:w="115.0" w:type="dxa"/>
      </w:tblCellMar>
    </w:tblPr>
  </w:style>
  <w:style w:type="table" w:styleId="affff5" w:customStyle="1">
    <w:basedOn w:val="TableNormal"/>
    <w:tblPr>
      <w:tblStyleRowBandSize w:val="1"/>
      <w:tblStyleColBandSize w:val="1"/>
      <w:tblCellMar>
        <w:left w:w="115.0" w:type="dxa"/>
        <w:right w:w="115.0" w:type="dxa"/>
      </w:tblCellMar>
    </w:tblPr>
  </w:style>
  <w:style w:type="table" w:styleId="affff6" w:customStyle="1">
    <w:basedOn w:val="TableNormal"/>
    <w:tblPr>
      <w:tblStyleRowBandSize w:val="1"/>
      <w:tblStyleColBandSize w:val="1"/>
      <w:tblCellMar>
        <w:left w:w="115.0" w:type="dxa"/>
        <w:right w:w="115.0" w:type="dxa"/>
      </w:tblCellMar>
    </w:tblPr>
  </w:style>
  <w:style w:type="table" w:styleId="affff7" w:customStyle="1">
    <w:basedOn w:val="TableNormal"/>
    <w:tblPr>
      <w:tblStyleRowBandSize w:val="1"/>
      <w:tblStyleColBandSize w:val="1"/>
      <w:tblCellMar>
        <w:left w:w="115.0" w:type="dxa"/>
        <w:right w:w="115.0" w:type="dxa"/>
      </w:tblCellMar>
    </w:tblPr>
  </w:style>
  <w:style w:type="table" w:styleId="affff8"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tblPr>
      <w:tblStyleRowBandSize w:val="1"/>
      <w:tblStyleColBandSize w:val="1"/>
      <w:tblCellMar>
        <w:top w:w="0.0" w:type="dxa"/>
        <w:left w:w="115.0" w:type="dxa"/>
        <w:bottom w:w="0.0" w:type="dxa"/>
        <w:right w:w="115.0" w:type="dxa"/>
      </w:tblCellMar>
    </w:tblPr>
  </w:style>
  <w:style w:type="table" w:styleId="Table2">
    <w:basedOn w:val="TableNormal"/>
    <w:pPr/>
    <w:tblPr>
      <w:tblStyleRowBandSize w:val="1"/>
      <w:tblStyleColBandSize w:val="1"/>
      <w:tblCellMar>
        <w:top w:w="0.0" w:type="dxa"/>
        <w:left w:w="115.0" w:type="dxa"/>
        <w:bottom w:w="0.0" w:type="dxa"/>
        <w:right w:w="115.0" w:type="dxa"/>
      </w:tblCellMar>
    </w:tblPr>
  </w:style>
  <w:style w:type="table" w:styleId="Table3">
    <w:basedOn w:val="TableNormal"/>
    <w:pPr/>
    <w:tblPr>
      <w:tblStyleRowBandSize w:val="1"/>
      <w:tblStyleColBandSize w:val="1"/>
      <w:tblCellMar>
        <w:top w:w="0.0" w:type="dxa"/>
        <w:left w:w="115.0" w:type="dxa"/>
        <w:bottom w:w="0.0" w:type="dxa"/>
        <w:right w:w="115.0" w:type="dxa"/>
      </w:tblCellMar>
    </w:tblPr>
  </w:style>
  <w:style w:type="table" w:styleId="Table4">
    <w:basedOn w:val="TableNormal"/>
    <w:pPr/>
    <w:tblPr>
      <w:tblStyleRowBandSize w:val="1"/>
      <w:tblStyleColBandSize w:val="1"/>
      <w:tblCellMar>
        <w:top w:w="0.0" w:type="dxa"/>
        <w:left w:w="115.0" w:type="dxa"/>
        <w:bottom w:w="0.0" w:type="dxa"/>
        <w:right w:w="115.0" w:type="dxa"/>
      </w:tblCellMar>
    </w:tblPr>
  </w:style>
  <w:style w:type="table" w:styleId="Table5">
    <w:basedOn w:val="TableNormal"/>
    <w:pPr/>
    <w:tblPr>
      <w:tblStyleRowBandSize w:val="1"/>
      <w:tblStyleColBandSize w:val="1"/>
      <w:tblCellMar>
        <w:top w:w="0.0" w:type="dxa"/>
        <w:left w:w="115.0" w:type="dxa"/>
        <w:bottom w:w="0.0" w:type="dxa"/>
        <w:right w:w="115.0" w:type="dxa"/>
      </w:tblCellMar>
    </w:tblPr>
  </w:style>
  <w:style w:type="table" w:styleId="Table6">
    <w:basedOn w:val="TableNormal"/>
    <w:pPr/>
    <w:tblPr>
      <w:tblStyleRowBandSize w:val="1"/>
      <w:tblStyleColBandSize w:val="1"/>
      <w:tblCellMar>
        <w:top w:w="0.0" w:type="dxa"/>
        <w:left w:w="115.0" w:type="dxa"/>
        <w:bottom w:w="0.0" w:type="dxa"/>
        <w:right w:w="115.0" w:type="dxa"/>
      </w:tblCellMar>
    </w:tblPr>
  </w:style>
  <w:style w:type="table" w:styleId="Table7">
    <w:basedOn w:val="TableNormal"/>
    <w:pPr/>
    <w:tblPr>
      <w:tblStyleRowBandSize w:val="1"/>
      <w:tblStyleColBandSize w:val="1"/>
      <w:tblCellMar>
        <w:top w:w="0.0" w:type="dxa"/>
        <w:left w:w="115.0" w:type="dxa"/>
        <w:bottom w:w="0.0" w:type="dxa"/>
        <w:right w:w="115.0" w:type="dxa"/>
      </w:tblCellMar>
    </w:tblPr>
  </w:style>
  <w:style w:type="table" w:styleId="Table8">
    <w:basedOn w:val="TableNormal"/>
    <w:pPr/>
    <w:tblPr>
      <w:tblStyleRowBandSize w:val="1"/>
      <w:tblStyleColBandSize w:val="1"/>
      <w:tblCellMar>
        <w:top w:w="0.0" w:type="dxa"/>
        <w:left w:w="115.0" w:type="dxa"/>
        <w:bottom w:w="0.0" w:type="dxa"/>
        <w:right w:w="115.0" w:type="dxa"/>
      </w:tblCellMar>
    </w:tblPr>
  </w:style>
  <w:style w:type="table" w:styleId="Table9">
    <w:basedOn w:val="TableNormal"/>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undocs.org/ST/SGB/2003/13" TargetMode="External"/><Relationship Id="rId10" Type="http://schemas.openxmlformats.org/officeDocument/2006/relationships/hyperlink" Target="https://docs.google.com/spreadsheets/d/1HF8Hl25ITdHclLiELN0CpXOW_Tl_lGnZc48RtvFJA7g/edit?usp=sharing"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unpartnerportal.org"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unfpa.org/sites/default/files/admin-resource/Working_with_UNFPA_Key_information_for_IP_on_PSEA_Assessment_Nov202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htOmB0HGVEXae1hzSyKom835ug==">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2022-08-26T04:21:00Z</dcterms:created>
  <dc:creator>Nicole Kim</dc:creator>
</cp:coreProperties>
</file>