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tabs>
          <w:tab w:val="left" w:leader="none" w:pos="426"/>
          <w:tab w:val="left" w:leader="none" w:pos="1134"/>
        </w:tabs>
        <w:spacing w:before="0" w:lineRule="auto"/>
        <w:ind w:left="1134" w:hanging="113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Invitation for Proposals </w:t>
      </w:r>
    </w:p>
    <w:p w:rsidR="00000000" w:rsidDel="00000000" w:rsidP="00000000" w:rsidRDefault="00000000" w:rsidRPr="00000000" w14:paraId="00000002">
      <w:pPr>
        <w:spacing w:line="276" w:lineRule="auto"/>
        <w:rPr>
          <w:rFonts w:ascii="Times New Roman" w:cs="Times New Roman" w:eastAsia="Times New Roman" w:hAnsi="Times New Roman"/>
          <w:sz w:val="24"/>
          <w:szCs w:val="24"/>
        </w:rPr>
      </w:pPr>
      <w:r w:rsidDel="00000000" w:rsidR="00000000" w:rsidRPr="00000000">
        <w:rPr>
          <w:rtl w:val="0"/>
        </w:rPr>
      </w:r>
    </w:p>
    <w:tbl>
      <w:tblPr>
        <w:tblStyle w:val="Table1"/>
        <w:tblW w:w="9375.0" w:type="dxa"/>
        <w:jc w:val="left"/>
        <w:tblInd w:w="-1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75"/>
        <w:tblGridChange w:id="0">
          <w:tblGrid>
            <w:gridCol w:w="9375"/>
          </w:tblGrid>
        </w:tblGridChange>
      </w:tblGrid>
      <w:tr>
        <w:trPr>
          <w:cantSplit w:val="0"/>
          <w:tblHeader w:val="0"/>
        </w:trPr>
        <w:tc>
          <w:tcPr/>
          <w:p w:rsidR="00000000" w:rsidDel="00000000" w:rsidP="00000000" w:rsidRDefault="00000000" w:rsidRPr="00000000" w14:paraId="0000000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UNFPA, United Nations Population Fund, an international development agency, invites interested organizations to submit </w:t>
            </w:r>
            <w:r w:rsidDel="00000000" w:rsidR="00000000" w:rsidRPr="00000000">
              <w:rPr>
                <w:rFonts w:ascii="Times New Roman" w:cs="Times New Roman" w:eastAsia="Times New Roman" w:hAnsi="Times New Roman"/>
                <w:sz w:val="24"/>
                <w:szCs w:val="24"/>
                <w:rtl w:val="0"/>
              </w:rPr>
              <w:t xml:space="preserve">proposals</w:t>
            </w:r>
            <w:r w:rsidDel="00000000" w:rsidR="00000000" w:rsidRPr="00000000">
              <w:rPr>
                <w:rFonts w:ascii="Times New Roman" w:cs="Times New Roman" w:eastAsia="Times New Roman" w:hAnsi="Times New Roman"/>
                <w:sz w:val="24"/>
                <w:szCs w:val="24"/>
                <w:rtl w:val="0"/>
              </w:rPr>
              <w:t xml:space="preserve"> for </w:t>
            </w:r>
            <w:r w:rsidDel="00000000" w:rsidR="00000000" w:rsidRPr="00000000">
              <w:rPr>
                <w:rFonts w:ascii="Times New Roman" w:cs="Times New Roman" w:eastAsia="Times New Roman" w:hAnsi="Times New Roman"/>
                <w:b w:val="1"/>
                <w:sz w:val="24"/>
                <w:szCs w:val="24"/>
                <w:rtl w:val="0"/>
              </w:rPr>
              <w:t xml:space="preserve">Social Empowerment of Women through the Women Self-Help Groups of Mission Shakti in Odisha</w:t>
            </w:r>
          </w:p>
          <w:p w:rsidR="00000000" w:rsidDel="00000000" w:rsidP="00000000" w:rsidRDefault="00000000" w:rsidRPr="00000000" w14:paraId="0000000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pBdr>
                <w:bottom w:color="000000" w:space="1" w:sz="4" w:val="single"/>
              </w:pBd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purpose of the Invitation for Proposals is to identify eligible non-governmental organizations and academic institutions for prospective partnership with UNFPA India Country office to support achievement of results outlined in the 2023-2027 DP/FPA/CPD/IND/10 or section 1.3 below.</w:t>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Organizations that wish to participate in this Invitation for Proposals are requested to send their submission through email clearly marked “NGO Invitation for Proposals” at the following address UNFPA India Country Office</w:t>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bids.india@unfpa.org</w:t>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15 January </w:t>
            </w:r>
            <w:r w:rsidDel="00000000" w:rsidR="00000000" w:rsidRPr="00000000">
              <w:rPr>
                <w:rFonts w:ascii="Times New Roman" w:cs="Times New Roman" w:eastAsia="Times New Roman" w:hAnsi="Times New Roman"/>
                <w:sz w:val="24"/>
                <w:szCs w:val="24"/>
                <w:rtl w:val="0"/>
              </w:rPr>
              <w:t xml:space="preserve">2025, 23:59 hours IST. </w:t>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Proposals received after the date and time may not be accepted for consideration.</w:t>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Proposals must be submitted in English. </w:t>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 requests for additional information must be addressed in writing by 20 December 2024, 23:59 hours IST at the latest addressed to Operations Manager, </w:t>
            </w:r>
            <w:r w:rsidDel="00000000" w:rsidR="00000000" w:rsidRPr="00000000">
              <w:rPr>
                <w:rFonts w:ascii="Times New Roman" w:cs="Times New Roman" w:eastAsia="Times New Roman" w:hAnsi="Times New Roman"/>
                <w:i w:val="1"/>
                <w:sz w:val="24"/>
                <w:szCs w:val="24"/>
                <w:rtl w:val="0"/>
              </w:rPr>
              <w:t xml:space="preserve">bids.india@unfpa.org.</w:t>
            </w:r>
            <w:r w:rsidDel="00000000" w:rsidR="00000000" w:rsidRPr="00000000">
              <w:rPr>
                <w:rFonts w:ascii="Times New Roman" w:cs="Times New Roman" w:eastAsia="Times New Roman" w:hAnsi="Times New Roman"/>
                <w:sz w:val="24"/>
                <w:szCs w:val="24"/>
                <w:rtl w:val="0"/>
              </w:rPr>
              <w:t xml:space="preserve"> UNFPA will post responses to queries or clarification requests by any applicants through emails to the concerned parties before the deadline for submission of proposals.</w:t>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UNFPA shall notify applying organizations whether it is considered for further action.</w:t>
            </w:r>
          </w:p>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see </w:t>
            </w:r>
            <w:hyperlink r:id="rId8">
              <w:r w:rsidDel="00000000" w:rsidR="00000000" w:rsidRPr="00000000">
                <w:rPr>
                  <w:rFonts w:ascii="Times New Roman" w:cs="Times New Roman" w:eastAsia="Times New Roman" w:hAnsi="Times New Roman"/>
                  <w:color w:val="0563c1"/>
                  <w:sz w:val="24"/>
                  <w:szCs w:val="24"/>
                  <w:u w:val="single"/>
                  <w:rtl w:val="0"/>
                </w:rPr>
                <w:t xml:space="preserve">Working with UNFPA: Key information for UNFPA Implementing Partners on completing the Protection from Sexual Exploitation and Abuse (PSEA) Assessment</w:t>
              </w:r>
            </w:hyperlink>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tl w:val="0"/>
        </w:rPr>
      </w:r>
    </w:p>
    <w:tbl>
      <w:tblPr>
        <w:tblStyle w:val="Table2"/>
        <w:tblW w:w="9364.0" w:type="dxa"/>
        <w:jc w:val="left"/>
        <w:tblInd w:w="-143.0" w:type="dxa"/>
        <w:tblBorders>
          <w:top w:color="bdd7ee" w:space="0" w:sz="6" w:val="single"/>
          <w:left w:color="bdd7ee" w:space="0" w:sz="6" w:val="single"/>
          <w:bottom w:color="bdd7ee" w:space="0" w:sz="6" w:val="single"/>
          <w:right w:color="bdd7ee" w:space="0" w:sz="6" w:val="single"/>
          <w:insideH w:color="bdd7ee" w:space="0" w:sz="6" w:val="single"/>
          <w:insideV w:color="bdd7ee" w:space="0" w:sz="6" w:val="single"/>
        </w:tblBorders>
        <w:tblLayout w:type="fixed"/>
        <w:tblLook w:val="0400"/>
      </w:tblPr>
      <w:tblGrid>
        <w:gridCol w:w="1845"/>
        <w:gridCol w:w="7519"/>
        <w:tblGridChange w:id="0">
          <w:tblGrid>
            <w:gridCol w:w="1845"/>
            <w:gridCol w:w="7519"/>
          </w:tblGrid>
        </w:tblGridChange>
      </w:tblGrid>
      <w:tr>
        <w:trPr>
          <w:cantSplit w:val="0"/>
          <w:tblHeader w:val="0"/>
        </w:trPr>
        <w:tc>
          <w:tcPr>
            <w:gridSpan w:val="2"/>
            <w:shd w:fill="002060" w:val="clear"/>
          </w:tcPr>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ffff"/>
                <w:sz w:val="24"/>
                <w:szCs w:val="24"/>
                <w:rtl w:val="0"/>
              </w:rPr>
              <w:t xml:space="preserve">Section 1: Background</w:t>
            </w:r>
            <w:r w:rsidDel="00000000" w:rsidR="00000000" w:rsidRPr="00000000">
              <w:rPr>
                <w:rtl w:val="0"/>
              </w:rPr>
            </w:r>
          </w:p>
        </w:tc>
      </w:tr>
      <w:tr>
        <w:trPr>
          <w:cantSplit w:val="0"/>
          <w:tblHeader w:val="0"/>
        </w:trPr>
        <w:tc>
          <w:tcPr>
            <w:tcBorders>
              <w:right w:color="bdd7ee" w:space="0" w:sz="6" w:val="single"/>
            </w:tcBorders>
            <w:shd w:fill="d9d9d9" w:val="clear"/>
          </w:tcPr>
          <w:p w:rsidR="00000000" w:rsidDel="00000000" w:rsidP="00000000" w:rsidRDefault="00000000" w:rsidRPr="00000000" w14:paraId="0000001B">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 UNFPA mandate (250 Words)</w:t>
            </w:r>
          </w:p>
        </w:tc>
        <w:tc>
          <w:tcPr>
            <w:tcBorders>
              <w:left w:color="bdd7ee" w:space="0" w:sz="6" w:val="single"/>
            </w:tcBorders>
          </w:tcPr>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UNFPA is the United Nations’ sexual and reproductive health agency. Our mission is to deliver a world where every pregnancy is wanted, every childbirth is safe and every young person's potential is fulfilled.</w:t>
            </w:r>
          </w:p>
        </w:tc>
      </w:tr>
      <w:tr>
        <w:trPr>
          <w:cantSplit w:val="0"/>
          <w:trHeight w:val="20" w:hRule="atLeast"/>
          <w:tblHeader w:val="0"/>
        </w:trPr>
        <w:tc>
          <w:tcPr>
            <w:tcBorders>
              <w:right w:color="bdd7ee" w:space="0" w:sz="6" w:val="single"/>
            </w:tcBorders>
            <w:shd w:fill="d9d9d9" w:val="clear"/>
          </w:tcPr>
          <w:p w:rsidR="00000000" w:rsidDel="00000000" w:rsidP="00000000" w:rsidRDefault="00000000" w:rsidRPr="00000000" w14:paraId="0000001D">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1.2 UNFPA Programme of Assistance in India Country office (250 Words)</w:t>
            </w:r>
          </w:p>
        </w:tc>
        <w:tc>
          <w:tcPr>
            <w:tcBorders>
              <w:left w:color="bdd7ee" w:space="0" w:sz="6" w:val="single"/>
            </w:tcBorders>
          </w:tcPr>
          <w:p w:rsidR="00000000" w:rsidDel="00000000" w:rsidP="00000000" w:rsidRDefault="00000000" w:rsidRPr="00000000" w14:paraId="0000001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India Country Office, UNFPA works with the government and other partners to achieve the overall goal of the 2023-2027 DP/FPA/CPD/IND/10. </w:t>
            </w:r>
          </w:p>
          <w:p w:rsidR="00000000" w:rsidDel="00000000" w:rsidP="00000000" w:rsidRDefault="00000000" w:rsidRPr="00000000" w14:paraId="0000001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 information on the programme can be found on </w:t>
            </w:r>
            <w:r w:rsidDel="00000000" w:rsidR="00000000" w:rsidRPr="00000000">
              <w:rPr>
                <w:rFonts w:ascii="Times New Roman" w:cs="Times New Roman" w:eastAsia="Times New Roman" w:hAnsi="Times New Roman"/>
                <w:color w:val="1155cc"/>
                <w:sz w:val="24"/>
                <w:szCs w:val="24"/>
                <w:u w:val="single"/>
                <w:rtl w:val="0"/>
              </w:rPr>
              <w:t xml:space="preserve">http://unfpa.org/India</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1">
            <w:pPr>
              <w:rPr>
                <w:rFonts w:ascii="Times New Roman" w:cs="Times New Roman" w:eastAsia="Times New Roman" w:hAnsi="Times New Roman"/>
                <w:sz w:val="24"/>
                <w:szCs w:val="24"/>
              </w:rPr>
            </w:pPr>
            <w:r w:rsidDel="00000000" w:rsidR="00000000" w:rsidRPr="00000000">
              <w:rPr>
                <w:rtl w:val="0"/>
              </w:rPr>
            </w:r>
          </w:p>
        </w:tc>
      </w:tr>
      <w:tr>
        <w:trPr>
          <w:cantSplit w:val="0"/>
          <w:trHeight w:val="20" w:hRule="atLeast"/>
          <w:tblHeader w:val="0"/>
        </w:trPr>
        <w:tc>
          <w:tcPr>
            <w:tcBorders>
              <w:right w:color="bdd7ee" w:space="0" w:sz="6" w:val="single"/>
            </w:tcBorders>
            <w:shd w:fill="d9d9d9" w:val="clear"/>
          </w:tcPr>
          <w:p w:rsidR="00000000" w:rsidDel="00000000" w:rsidP="00000000" w:rsidRDefault="00000000" w:rsidRPr="00000000" w14:paraId="0000002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Terms of reference</w:t>
            </w:r>
          </w:p>
        </w:tc>
        <w:tc>
          <w:tcPr>
            <w:tcBorders>
              <w:left w:color="bdd7ee" w:space="0" w:sz="6" w:val="single"/>
            </w:tcBorders>
          </w:tcPr>
          <w:p w:rsidR="00000000" w:rsidDel="00000000" w:rsidP="00000000" w:rsidRDefault="00000000" w:rsidRPr="00000000" w14:paraId="00000023">
            <w:pPr>
              <w:numPr>
                <w:ilvl w:val="0"/>
                <w:numId w:val="11"/>
              </w:numPr>
              <w:ind w:left="720" w:hanging="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BACKGROUND AND RATIONALE</w:t>
            </w:r>
          </w:p>
          <w:p w:rsidR="00000000" w:rsidDel="00000000" w:rsidP="00000000" w:rsidRDefault="00000000" w:rsidRPr="00000000" w14:paraId="0000002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UNFPA is the United Nations’ sexual and reproductive health agency and has been operating in India since 1974. Our mission is to deliver a world where every pregnancy is wanted, every childbirth is safe and every young person’s potential is fulfilled ensuring rights and choices for all.  </w:t>
            </w:r>
          </w:p>
          <w:p w:rsidR="00000000" w:rsidDel="00000000" w:rsidP="00000000" w:rsidRDefault="00000000" w:rsidRPr="00000000" w14:paraId="0000002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10th Country Programme (2023-27) of UNFPA is inspired by its Strategic Plan (2022 – 2025) and is aligned to the United Nations Sustainable Development Cooperation Framework, supporting in achieving the National Development Goals and the Agenda 2030. UNFPA will support national programmes that aim to advance the sexual reproductive health and rights of women, girls, and young people, and accelerate achieving the three transformative goals of zero unmet need for family planning, zero preventable maternal deaths and zero gender based violence and harmful practices and the unfinished agenda of ICPD Programme of Action. </w:t>
            </w:r>
          </w:p>
          <w:p w:rsidR="00000000" w:rsidDel="00000000" w:rsidP="00000000" w:rsidRDefault="00000000" w:rsidRPr="00000000" w14:paraId="0000002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continuing to retain focus in the states of Bihar, Madhya Pradesh, Odisha and Rajasthan, the 10th country programme will scale up efforts and drive accelerated progress towards the three transformative results.</w:t>
            </w:r>
          </w:p>
          <w:p w:rsidR="00000000" w:rsidDel="00000000" w:rsidP="00000000" w:rsidRDefault="00000000" w:rsidRPr="00000000" w14:paraId="0000002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UNFPA has been supporting the roll-out of national and state flagship programmes working towards achieving the three transformative results. In Odisha, UNFPA is collaborating with the Department of Mission Shakti, Government of Odisha to roll out a project on “Social Empowerment of Women through the Women Self-Help Groups of Mission Shakti in Odisha”. The overall purpose of the project is to empower women self-help group members in Odisha for improved sexual and reproductive health and rights, address gender-based violence, and enhance gender digital divide through their digital and financial literacy and skills so that women are valued and experience safer, healthier and empowered life transitions.</w:t>
            </w:r>
          </w:p>
          <w:p w:rsidR="00000000" w:rsidDel="00000000" w:rsidP="00000000" w:rsidRDefault="00000000" w:rsidRPr="00000000" w14:paraId="0000002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after="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project is being implemented in a phased manner over a period of three years, starting from 2022. It envisions training nearly 600,000 SHG members from across Odisha on digital and financial literacy and increasing the awareness on sexual and reproductive health and rights, as well as existing legislations and support mechanisms around gender-based violence and harmful practices. The trained cadre of women will be called DigiShaktis. The trainings are being carried out in a cascading model with Master Trainers at State Level (district and block level federation leaders), DigiShakti trainers at District level (selected SHG members from Gram Panchayat and Urban local bodies  who will be trained by Master Trainers) and DigiShakti Learners at SHG level (SHG members who will be trained by DigiShakti trainers). </w:t>
            </w:r>
          </w:p>
          <w:p w:rsidR="00000000" w:rsidDel="00000000" w:rsidP="00000000" w:rsidRDefault="00000000" w:rsidRPr="00000000" w14:paraId="0000002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UNFPA provides technical support to the Department of Mission Shakti through its team placed there consisting of a SRHR Specialist, Digital and Financial Literacy Specialist and Monitoring and Evaluation Specialist. UNFPA also has a technical agency that has prepared the training materials including trainers’ manual, flipbook, activity material and Learning Management System including an android app and web portal for training and monitoring purposes. The agency also imparted training to Master trainers. </w:t>
            </w:r>
          </w:p>
          <w:p w:rsidR="00000000" w:rsidDel="00000000" w:rsidP="00000000" w:rsidRDefault="00000000" w:rsidRPr="00000000" w14:paraId="0000002F">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 the past two and half years, the project saw the following progress:</w:t>
            </w:r>
          </w:p>
          <w:p w:rsidR="00000000" w:rsidDel="00000000" w:rsidP="00000000" w:rsidRDefault="00000000" w:rsidRPr="00000000" w14:paraId="0000003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Around 300 district and block level federation leaders have been trained as Master Trainers. </w:t>
            </w: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State, district and block officials of Mission Shakti Dept oriented on the project, targets and thematic areas. </w:t>
            </w:r>
          </w:p>
          <w:p w:rsidR="00000000" w:rsidDel="00000000" w:rsidP="00000000" w:rsidRDefault="00000000" w:rsidRPr="00000000" w14:paraId="0000003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District and Block officials and block level federation leaders have been oriented on the project themes, activities, and goals.</w:t>
            </w:r>
          </w:p>
          <w:p w:rsidR="00000000" w:rsidDel="00000000" w:rsidP="00000000" w:rsidRDefault="00000000" w:rsidRPr="00000000" w14:paraId="0000003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Nominated DigiShakti trainers have also been oriented on the same.</w:t>
            </w:r>
          </w:p>
          <w:p w:rsidR="00000000" w:rsidDel="00000000" w:rsidP="00000000" w:rsidRDefault="00000000" w:rsidRPr="00000000" w14:paraId="0000003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raining materials finalised an</w:t>
            </w:r>
            <w:r w:rsidDel="00000000" w:rsidR="00000000" w:rsidRPr="00000000">
              <w:rPr>
                <w:rFonts w:ascii="Times New Roman" w:cs="Times New Roman" w:eastAsia="Times New Roman" w:hAnsi="Times New Roman"/>
                <w:sz w:val="24"/>
                <w:szCs w:val="24"/>
                <w:rtl w:val="0"/>
              </w:rPr>
              <w:t xml:space="preserve">d vetted by the Dept of Mission Shakti</w:t>
            </w:r>
          </w:p>
          <w:p w:rsidR="00000000" w:rsidDel="00000000" w:rsidP="00000000" w:rsidRDefault="00000000" w:rsidRPr="00000000" w14:paraId="0000003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Development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LMS inclu</w:t>
            </w:r>
            <w:r w:rsidDel="00000000" w:rsidR="00000000" w:rsidRPr="00000000">
              <w:rPr>
                <w:rFonts w:ascii="Times New Roman" w:cs="Times New Roman" w:eastAsia="Times New Roman" w:hAnsi="Times New Roman"/>
                <w:sz w:val="24"/>
                <w:szCs w:val="24"/>
                <w:rtl w:val="0"/>
              </w:rPr>
              <w:t xml:space="preserve">ding android app and web portal</w:t>
            </w: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Three exposure visits to national organisations working on women entrepreneurship and empowerment were conducted. </w:t>
            </w:r>
          </w:p>
          <w:p w:rsidR="00000000" w:rsidDel="00000000" w:rsidP="00000000" w:rsidRDefault="00000000" w:rsidRPr="00000000" w14:paraId="0000003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State level workshop for State PMU on demographic transitions in Odisha and women entrepreneurship. </w:t>
            </w:r>
          </w:p>
          <w:p w:rsidR="00000000" w:rsidDel="00000000" w:rsidP="00000000" w:rsidRDefault="00000000" w:rsidRPr="00000000" w14:paraId="0000003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coming year, the project aims to conduct the refresher training of Master Trainers, training of DigiShaktis (trainers and learners), monitoring of the </w:t>
            </w:r>
            <w:r w:rsidDel="00000000" w:rsidR="00000000" w:rsidRPr="00000000">
              <w:rPr>
                <w:rFonts w:ascii="Times New Roman" w:cs="Times New Roman" w:eastAsia="Times New Roman" w:hAnsi="Times New Roman"/>
                <w:sz w:val="24"/>
                <w:szCs w:val="24"/>
                <w:rtl w:val="0"/>
              </w:rPr>
              <w:t xml:space="preserve">trainings</w:t>
            </w:r>
            <w:r w:rsidDel="00000000" w:rsidR="00000000" w:rsidRPr="00000000">
              <w:rPr>
                <w:rFonts w:ascii="Times New Roman" w:cs="Times New Roman" w:eastAsia="Times New Roman" w:hAnsi="Times New Roman"/>
                <w:sz w:val="24"/>
                <w:szCs w:val="24"/>
                <w:rtl w:val="0"/>
              </w:rPr>
              <w:t xml:space="preserve"> and acknowledgement management through collaboration, documentation, and national and international exposure visits. </w:t>
            </w:r>
          </w:p>
          <w:p w:rsidR="00000000" w:rsidDel="00000000" w:rsidP="00000000" w:rsidRDefault="00000000" w:rsidRPr="00000000" w14:paraId="0000003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invitation for proposal is for an organisation/agency to serve as UNFPA’s key partner for implementation of the Mission Shakti project in 30 districts of Odisha. UNFPA and the Department of Mission Shakti shall provide necessary technical assistance through its Technical Support Unit, as well as a learning management and monitoring system to facilitate training sessions. Mission Shakti District and Block Project Officials will also support review and monitoring of project implementation at the district and block levels.</w:t>
            </w:r>
          </w:p>
          <w:p w:rsidR="00000000" w:rsidDel="00000000" w:rsidP="00000000" w:rsidRDefault="00000000" w:rsidRPr="00000000" w14:paraId="0000003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numPr>
                <w:ilvl w:val="0"/>
                <w:numId w:val="11"/>
              </w:numPr>
              <w:ind w:left="720" w:hanging="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OBJECTIVES</w:t>
            </w:r>
          </w:p>
          <w:p w:rsidR="00000000" w:rsidDel="00000000" w:rsidP="00000000" w:rsidRDefault="00000000" w:rsidRPr="00000000" w14:paraId="0000003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overall purpose of the project is to empower women self-help group members in Odisha for improved sexual and reproductive health and rights, address gender-based violence, and enhance their digital and financial skills so that women are valued and experience safer, healthier and empowered life transitions.</w:t>
            </w:r>
          </w:p>
          <w:p w:rsidR="00000000" w:rsidDel="00000000" w:rsidP="00000000" w:rsidRDefault="00000000" w:rsidRPr="00000000" w14:paraId="0000004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Its specific objectives are to:</w:t>
            </w:r>
          </w:p>
          <w:p w:rsidR="00000000" w:rsidDel="00000000" w:rsidP="00000000" w:rsidRDefault="00000000" w:rsidRPr="00000000" w14:paraId="00000041">
            <w:pPr>
              <w:numPr>
                <w:ilvl w:val="0"/>
                <w:numId w:val="13"/>
              </w:numPr>
              <w:ind w:left="770" w:hanging="720"/>
              <w:rPr>
                <w:rFonts w:ascii="Times New Roman" w:cs="Times New Roman" w:eastAsia="Times New Roman" w:hAnsi="Times New Roman"/>
                <w:b w:val="1"/>
                <w:sz w:val="24"/>
                <w:szCs w:val="24"/>
              </w:rPr>
            </w:pPr>
            <w:bookmarkStart w:colFirst="0" w:colLast="0" w:name="_heading=h.gjdgxs" w:id="0"/>
            <w:bookmarkEnd w:id="0"/>
            <w:r w:rsidDel="00000000" w:rsidR="00000000" w:rsidRPr="00000000">
              <w:rPr>
                <w:rFonts w:ascii="Times New Roman" w:cs="Times New Roman" w:eastAsia="Times New Roman" w:hAnsi="Times New Roman"/>
                <w:sz w:val="24"/>
                <w:szCs w:val="24"/>
                <w:rtl w:val="0"/>
              </w:rPr>
              <w:t xml:space="preserve">promote digital and financial literacy among the members of WSHGs for improving their social and economic development;</w:t>
            </w:r>
            <w:r w:rsidDel="00000000" w:rsidR="00000000" w:rsidRPr="00000000">
              <w:rPr>
                <w:rtl w:val="0"/>
              </w:rPr>
            </w:r>
          </w:p>
          <w:p w:rsidR="00000000" w:rsidDel="00000000" w:rsidP="00000000" w:rsidRDefault="00000000" w:rsidRPr="00000000" w14:paraId="00000042">
            <w:pPr>
              <w:numPr>
                <w:ilvl w:val="0"/>
                <w:numId w:val="9"/>
              </w:numPr>
              <w:ind w:left="77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improve awareness of WSHG members on their rights and entitlements related to health and wellbeing, and enhance their understanding of existing legislations and support mechanisms to address violence and discrimination;</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043">
            <w:pPr>
              <w:numPr>
                <w:ilvl w:val="0"/>
                <w:numId w:val="9"/>
              </w:numPr>
              <w:ind w:left="77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establish partnership with institutes of repute for knowledge management and technology transfer through adaptive and continuous learning on effective pathways of women’s empowerment.</w:t>
            </w:r>
          </w:p>
          <w:p w:rsidR="00000000" w:rsidDel="00000000" w:rsidP="00000000" w:rsidRDefault="00000000" w:rsidRPr="00000000" w14:paraId="0000004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5">
            <w:pPr>
              <w:numPr>
                <w:ilvl w:val="0"/>
                <w:numId w:val="11"/>
              </w:numPr>
              <w:ind w:left="720" w:hanging="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SCOPE OF WORK</w:t>
            </w:r>
          </w:p>
          <w:p w:rsidR="00000000" w:rsidDel="00000000" w:rsidP="00000000" w:rsidRDefault="00000000" w:rsidRPr="00000000" w14:paraId="00000046">
            <w:pPr>
              <w:keepNext w:val="0"/>
              <w:keepLines w:val="0"/>
              <w:pageBreakBefore w:val="0"/>
              <w:widowControl w:val="1"/>
              <w:numPr>
                <w:ilvl w:val="3"/>
                <w:numId w:val="11"/>
              </w:numPr>
              <w:pBdr>
                <w:top w:space="0" w:sz="0" w:val="nil"/>
                <w:left w:space="0" w:sz="0" w:val="nil"/>
                <w:bottom w:space="0" w:sz="0" w:val="nil"/>
                <w:right w:space="0" w:sz="0" w:val="nil"/>
                <w:between w:space="0" w:sz="0" w:val="nil"/>
              </w:pBdr>
              <w:shd w:fill="auto" w:val="clear"/>
              <w:spacing w:after="0" w:before="0" w:line="240" w:lineRule="auto"/>
              <w:ind w:left="1005"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Establishment of Project</w:t>
            </w:r>
            <w:r w:rsidDel="00000000" w:rsidR="00000000" w:rsidRPr="00000000">
              <w:rPr>
                <w:rFonts w:ascii="Times New Roman" w:cs="Times New Roman" w:eastAsia="Times New Roman" w:hAnsi="Times New Roman"/>
                <w:b w:val="1"/>
                <w:sz w:val="24"/>
                <w:szCs w:val="24"/>
                <w:rtl w:val="0"/>
              </w:rPr>
              <w:t xml:space="preserve"> Team</w:t>
            </w: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State level Project Team, consisting of a State Program Manager, Program Assistant, and an Accounts Officer will be set up at the state level for overall management and coordination of implementation. The Program Manager will have the overall responsibility of planning and monitoring and will facilitate capacity building activities under the overall guidance of the Project Director of the organization. At the regional level, 6 Regional Program Officers and at district level, District Coordinators will be placed to support implementation of the activities, monitoring, and reporting.</w:t>
            </w:r>
          </w:p>
          <w:p w:rsidR="00000000" w:rsidDel="00000000" w:rsidP="00000000" w:rsidRDefault="00000000" w:rsidRPr="00000000" w14:paraId="00000048">
            <w:pPr>
              <w:keepNext w:val="0"/>
              <w:keepLines w:val="0"/>
              <w:pageBreakBefore w:val="0"/>
              <w:widowControl w:val="1"/>
              <w:numPr>
                <w:ilvl w:val="3"/>
                <w:numId w:val="11"/>
              </w:numPr>
              <w:pBdr>
                <w:top w:space="0" w:sz="0" w:val="nil"/>
                <w:left w:space="0" w:sz="0" w:val="nil"/>
                <w:bottom w:space="0" w:sz="0" w:val="nil"/>
                <w:right w:space="0" w:sz="0" w:val="nil"/>
                <w:between w:space="0" w:sz="0" w:val="nil"/>
              </w:pBdr>
              <w:shd w:fill="auto" w:val="clear"/>
              <w:spacing w:after="240" w:before="240" w:line="240" w:lineRule="auto"/>
              <w:ind w:left="1005"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Trainings</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one year, following trainings have to be conducted:</w:t>
            </w:r>
          </w:p>
          <w:p w:rsidR="00000000" w:rsidDel="00000000" w:rsidP="00000000" w:rsidRDefault="00000000" w:rsidRPr="00000000" w14:paraId="0000004A">
            <w:pPr>
              <w:keepNext w:val="0"/>
              <w:keepLines w:val="0"/>
              <w:pageBreakBefore w:val="0"/>
              <w:widowControl w:val="1"/>
              <w:numPr>
                <w:ilvl w:val="4"/>
                <w:numId w:val="11"/>
              </w:numPr>
              <w:pBdr>
                <w:top w:space="0" w:sz="0" w:val="nil"/>
                <w:left w:space="0" w:sz="0" w:val="nil"/>
                <w:bottom w:space="0" w:sz="0" w:val="nil"/>
                <w:right w:space="0" w:sz="0" w:val="nil"/>
                <w:between w:space="0" w:sz="0" w:val="nil"/>
              </w:pBdr>
              <w:shd w:fill="auto" w:val="clear"/>
              <w:spacing w:after="240" w:before="240" w:line="240" w:lineRule="auto"/>
              <w:ind w:left="2423" w:right="0" w:hanging="141.9999999999999"/>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Refresher training of Master trainers</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Around 300 federation leaders have been trained as Master Trainers on Digital &amp; financial literacy, sexual and reproductive health and rights, gender-based violence, and Learning Management System (LMS). A three-day refresher training of these Master Trainers is to be conducted in the respective districts. </w:t>
            </w:r>
          </w:p>
          <w:p w:rsidR="00000000" w:rsidDel="00000000" w:rsidP="00000000" w:rsidRDefault="00000000" w:rsidRPr="00000000" w14:paraId="0000004C">
            <w:pPr>
              <w:keepNext w:val="0"/>
              <w:keepLines w:val="0"/>
              <w:pageBreakBefore w:val="0"/>
              <w:widowControl w:val="1"/>
              <w:numPr>
                <w:ilvl w:val="4"/>
                <w:numId w:val="11"/>
              </w:numPr>
              <w:pBdr>
                <w:top w:space="0" w:sz="0" w:val="nil"/>
                <w:left w:space="0" w:sz="0" w:val="nil"/>
                <w:bottom w:space="0" w:sz="0" w:val="nil"/>
                <w:right w:space="0" w:sz="0" w:val="nil"/>
                <w:between w:space="0" w:sz="0" w:val="nil"/>
              </w:pBdr>
              <w:shd w:fill="auto" w:val="clear"/>
              <w:spacing w:after="240" w:before="240" w:line="240" w:lineRule="auto"/>
              <w:ind w:left="2565"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Training of </w:t>
            </w:r>
            <w:r w:rsidDel="00000000" w:rsidR="00000000" w:rsidRPr="00000000">
              <w:rPr>
                <w:rFonts w:ascii="Times New Roman" w:cs="Times New Roman" w:eastAsia="Times New Roman" w:hAnsi="Times New Roman"/>
                <w:b w:val="1"/>
                <w:sz w:val="24"/>
                <w:szCs w:val="24"/>
                <w:rtl w:val="0"/>
              </w:rPr>
              <w:t xml:space="preserve">SHG women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as DigiShakti Trainers</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36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trained master trainers of the district will in turn, train and build capacities of three WSHG members from each of the Gram Panchayats (GPs)/Urban Local Bodies (ULBs) through district-level training programmes planned for 5 days on these topics. The master trainers will also be assigned the responsibility of supporting the DigiShaktis to extend handholding support for training and monitoring. District coordinator of PMU will facilitate and monitor the training of DigiShaktis by Master Trainers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4"/>
                <w:numId w:val="11"/>
              </w:numPr>
              <w:pBdr>
                <w:top w:space="0" w:sz="0" w:val="nil"/>
                <w:left w:space="0" w:sz="0" w:val="nil"/>
                <w:bottom w:space="0" w:sz="0" w:val="nil"/>
                <w:right w:space="0" w:sz="0" w:val="nil"/>
                <w:between w:space="0" w:sz="0" w:val="nil"/>
              </w:pBdr>
              <w:shd w:fill="auto" w:val="clear"/>
              <w:spacing w:after="240" w:before="240" w:line="240" w:lineRule="auto"/>
              <w:ind w:left="2281"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Training of WSHG members by DigiShaktis</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Each of the certified trainers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DigiShaktis) would in turn train around 30 WSHG members from their area. An incentive of Rs. 100 would be paid to the DigiShaktis for training and certifying each WSHG member. The progress of the training and certification will be monitored through </w:t>
            </w:r>
            <w:r w:rsidDel="00000000" w:rsidR="00000000" w:rsidRPr="00000000">
              <w:rPr>
                <w:rFonts w:ascii="Times New Roman" w:cs="Times New Roman" w:eastAsia="Times New Roman" w:hAnsi="Times New Roman"/>
                <w:sz w:val="24"/>
                <w:szCs w:val="24"/>
                <w:rtl w:val="0"/>
              </w:rPr>
              <w:t xml:space="preserve">the developed LMS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situations, where mobile connectivity and access to the internet is a challenge, training programmes will be organized at a suitable location where connectivity is available. District coordinators of PMU will facilitate</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monitor these trainings</w:t>
            </w:r>
            <w:r w:rsidDel="00000000" w:rsidR="00000000" w:rsidRPr="00000000">
              <w:rPr>
                <w:rFonts w:ascii="Times New Roman" w:cs="Times New Roman" w:eastAsia="Times New Roman" w:hAnsi="Times New Roman"/>
                <w:sz w:val="24"/>
                <w:szCs w:val="24"/>
                <w:rtl w:val="0"/>
              </w:rPr>
              <w:t xml:space="preserve"> and payment of incentives upon completion of trainings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 </w:t>
            </w:r>
            <w:r w:rsidDel="00000000" w:rsidR="00000000" w:rsidRPr="00000000">
              <w:rPr>
                <w:rFonts w:ascii="Times New Roman" w:cs="Times New Roman" w:eastAsia="Times New Roman" w:hAnsi="Times New Roman"/>
                <w:b w:val="1"/>
                <w:sz w:val="24"/>
                <w:szCs w:val="24"/>
                <w:rtl w:val="0"/>
              </w:rPr>
              <w:t xml:space="preserve">Orientation of Mission Shakti state, district and block level officials on the LMS </w:t>
            </w:r>
            <w:r w:rsidDel="00000000" w:rsidR="00000000" w:rsidRPr="00000000">
              <w:rPr>
                <w:rFonts w:ascii="Times New Roman" w:cs="Times New Roman" w:eastAsia="Times New Roman" w:hAnsi="Times New Roman"/>
                <w:sz w:val="24"/>
                <w:szCs w:val="24"/>
                <w:rtl w:val="0"/>
              </w:rPr>
              <w:t xml:space="preserve">(android app and web portal)</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orientation session will be organized for Mission Shakti </w:t>
            </w:r>
            <w:r w:rsidDel="00000000" w:rsidR="00000000" w:rsidRPr="00000000">
              <w:rPr>
                <w:rFonts w:ascii="Times New Roman" w:cs="Times New Roman" w:eastAsia="Times New Roman" w:hAnsi="Times New Roman"/>
                <w:sz w:val="24"/>
                <w:szCs w:val="24"/>
                <w:rtl w:val="0"/>
              </w:rPr>
              <w:t xml:space="preserve">officials at the</w:t>
            </w:r>
            <w:r w:rsidDel="00000000" w:rsidR="00000000" w:rsidRPr="00000000">
              <w:rPr>
                <w:rFonts w:ascii="Times New Roman" w:cs="Times New Roman" w:eastAsia="Times New Roman" w:hAnsi="Times New Roman"/>
                <w:sz w:val="24"/>
                <w:szCs w:val="24"/>
                <w:rtl w:val="0"/>
              </w:rPr>
              <w:t xml:space="preserve"> state, district, and block levels to introduce them to the Learning Management System (LMS) available through an Android app and a web portal. This training aims to equip officials with the skills needed to navigate and utilize the LMS effectively, ensuring they can efficiently manage and monitor project activities, training completion, and other related tasks. Through hands-on demonstrations and guided support, officials will gain familiarity with essential features of the platform, enabling streamlined communication and reporting across various administrative levels.</w:t>
            </w:r>
          </w:p>
          <w:p w:rsidR="00000000" w:rsidDel="00000000" w:rsidP="00000000" w:rsidRDefault="00000000" w:rsidRPr="00000000" w14:paraId="00000052">
            <w:pPr>
              <w:keepNext w:val="0"/>
              <w:keepLines w:val="0"/>
              <w:pageBreakBefore w:val="0"/>
              <w:widowControl w:val="1"/>
              <w:numPr>
                <w:ilvl w:val="3"/>
                <w:numId w:val="11"/>
              </w:numPr>
              <w:pBdr>
                <w:top w:space="0" w:sz="0" w:val="nil"/>
                <w:left w:space="0" w:sz="0" w:val="nil"/>
                <w:bottom w:space="0" w:sz="0" w:val="nil"/>
                <w:right w:space="0" w:sz="0" w:val="nil"/>
                <w:between w:space="0" w:sz="0" w:val="nil"/>
              </w:pBdr>
              <w:shd w:fill="auto" w:val="clear"/>
              <w:spacing w:after="240" w:before="240" w:line="240" w:lineRule="auto"/>
              <w:ind w:left="58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Knowledge Management</w:t>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4"/>
                <w:numId w:val="11"/>
              </w:numPr>
              <w:pBdr>
                <w:top w:space="0" w:sz="0" w:val="nil"/>
                <w:left w:space="0" w:sz="0" w:val="nil"/>
                <w:bottom w:space="0" w:sz="0" w:val="nil"/>
                <w:right w:space="0" w:sz="0" w:val="nil"/>
                <w:between w:space="0" w:sz="0" w:val="nil"/>
              </w:pBdr>
              <w:shd w:fill="auto" w:val="clear"/>
              <w:spacing w:after="240" w:before="240" w:line="240" w:lineRule="auto"/>
              <w:ind w:left="1289"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Exposure visit</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Exposure visits to institutions working on women’s empowerment will be organized for state- and district-level officials, including women leaders or WSHG members from Mission Shakti, for cross-learnings on poverty eradication and empowerment through women’s collectives. Examples of such institutions include Kudumbashree, the Kerala State Poverty Eradication Mission for Women; and Mahila Arthik Vikas Mahamandal (MAVIM).</w:t>
            </w:r>
          </w:p>
          <w:p w:rsidR="00000000" w:rsidDel="00000000" w:rsidP="00000000" w:rsidRDefault="00000000" w:rsidRPr="00000000" w14:paraId="00000055">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240" w:before="240" w:line="240" w:lineRule="auto"/>
              <w:ind w:left="108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Documentation</w: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Promising case studies, lessons learnt and experiences from the field will be documented concurrently during the course of the project. One monograph and/or video document will be produced in a year.</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 </w:t>
            </w:r>
            <w:r w:rsidDel="00000000" w:rsidR="00000000" w:rsidRPr="00000000">
              <w:rPr>
                <w:rFonts w:ascii="Times New Roman" w:cs="Times New Roman" w:eastAsia="Times New Roman" w:hAnsi="Times New Roman"/>
                <w:b w:val="1"/>
                <w:sz w:val="24"/>
                <w:szCs w:val="24"/>
                <w:rtl w:val="0"/>
              </w:rPr>
              <w:t xml:space="preserve">Incentives for the DigiShakti Trainers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DigiShakti trainers will receive incentives for each WSHG member they successfully train and certify. </w:t>
            </w:r>
            <w:r w:rsidDel="00000000" w:rsidR="00000000" w:rsidRPr="00000000">
              <w:rPr>
                <w:rFonts w:ascii="Times New Roman" w:cs="Times New Roman" w:eastAsia="Times New Roman" w:hAnsi="Times New Roman"/>
                <w:sz w:val="24"/>
                <w:szCs w:val="24"/>
                <w:rtl w:val="0"/>
              </w:rPr>
              <w:t xml:space="preserve">The progress of these training and certification activities will be closely monitored through a dedicated application already developed specifically for this purpose</w:t>
            </w:r>
            <w:r w:rsidDel="00000000" w:rsidR="00000000" w:rsidRPr="00000000">
              <w:rPr>
                <w:rFonts w:ascii="Times New Roman" w:cs="Times New Roman" w:eastAsia="Times New Roman" w:hAnsi="Times New Roman"/>
                <w:sz w:val="24"/>
                <w:szCs w:val="24"/>
                <w:rtl w:val="0"/>
              </w:rPr>
              <w:t xml:space="preserve">. Additionally, a system needs to be designed and implemented to manage incentive payments to the DigiShakti trainers and to track the status of these payments effectively.</w:t>
            </w:r>
          </w:p>
          <w:p w:rsidR="00000000" w:rsidDel="00000000" w:rsidP="00000000" w:rsidRDefault="00000000" w:rsidRPr="00000000" w14:paraId="0000005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IV.  </w:t>
            </w:r>
            <w:r w:rsidDel="00000000" w:rsidR="00000000" w:rsidRPr="00000000">
              <w:rPr>
                <w:rFonts w:ascii="Times New Roman" w:cs="Times New Roman" w:eastAsia="Times New Roman" w:hAnsi="Times New Roman"/>
                <w:b w:val="1"/>
                <w:sz w:val="24"/>
                <w:szCs w:val="24"/>
                <w:rtl w:val="0"/>
              </w:rPr>
              <w:t xml:space="preserve">  Indicative Results and Outp</w:t>
            </w:r>
            <w:r w:rsidDel="00000000" w:rsidR="00000000" w:rsidRPr="00000000">
              <w:rPr>
                <w:rFonts w:ascii="Times New Roman" w:cs="Times New Roman" w:eastAsia="Times New Roman" w:hAnsi="Times New Roman"/>
                <w:b w:val="1"/>
                <w:sz w:val="24"/>
                <w:szCs w:val="24"/>
                <w:rtl w:val="0"/>
              </w:rPr>
              <w:t xml:space="preserve">ut</w:t>
            </w:r>
            <w:r w:rsidDel="00000000" w:rsidR="00000000" w:rsidRPr="00000000">
              <w:rPr>
                <w:rFonts w:ascii="Times New Roman" w:cs="Times New Roman" w:eastAsia="Times New Roman" w:hAnsi="Times New Roman"/>
                <w:b w:val="1"/>
                <w:sz w:val="24"/>
                <w:szCs w:val="24"/>
                <w:rtl w:val="0"/>
              </w:rPr>
              <w:t xml:space="preserve">s:</w:t>
            </w: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Indicator 1: </w:t>
            </w:r>
            <w:r w:rsidDel="00000000" w:rsidR="00000000" w:rsidRPr="00000000">
              <w:rPr>
                <w:rFonts w:ascii="Times New Roman" w:cs="Times New Roman" w:eastAsia="Times New Roman" w:hAnsi="Times New Roman"/>
                <w:sz w:val="24"/>
                <w:szCs w:val="24"/>
                <w:rtl w:val="0"/>
              </w:rPr>
              <w:t xml:space="preserve">Project Team Established</w:t>
            </w:r>
          </w:p>
          <w:p w:rsidR="00000000" w:rsidDel="00000000" w:rsidP="00000000" w:rsidRDefault="00000000" w:rsidRPr="00000000" w14:paraId="0000005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(Baseline: No; Target: Yes)</w:t>
            </w:r>
          </w:p>
          <w:p w:rsidR="00000000" w:rsidDel="00000000" w:rsidP="00000000" w:rsidRDefault="00000000" w:rsidRPr="00000000" w14:paraId="000000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Indicator 2: </w:t>
            </w:r>
            <w:r w:rsidDel="00000000" w:rsidR="00000000" w:rsidRPr="00000000">
              <w:rPr>
                <w:rFonts w:ascii="Times New Roman" w:cs="Times New Roman" w:eastAsia="Times New Roman" w:hAnsi="Times New Roman"/>
                <w:sz w:val="24"/>
                <w:szCs w:val="24"/>
                <w:rtl w:val="0"/>
              </w:rPr>
              <w:t xml:space="preserve">No.of Digi Shaktis trained from GP/ULBs on digital and financial literacy, RHR and GBV</w:t>
            </w:r>
          </w:p>
          <w:p w:rsidR="00000000" w:rsidDel="00000000" w:rsidP="00000000" w:rsidRDefault="00000000" w:rsidRPr="00000000" w14:paraId="0000005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(Baseline: 0, Target: 22000; MOV: Training Reports)</w:t>
            </w:r>
          </w:p>
          <w:p w:rsidR="00000000" w:rsidDel="00000000" w:rsidP="00000000" w:rsidRDefault="00000000" w:rsidRPr="00000000" w14:paraId="0000005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Indicator 3:</w:t>
            </w:r>
            <w:r w:rsidDel="00000000" w:rsidR="00000000" w:rsidRPr="00000000">
              <w:rPr>
                <w:rFonts w:ascii="Times New Roman" w:cs="Times New Roman" w:eastAsia="Times New Roman" w:hAnsi="Times New Roman"/>
                <w:sz w:val="24"/>
                <w:szCs w:val="24"/>
                <w:rtl w:val="0"/>
              </w:rPr>
              <w:t xml:space="preserve"> System for Incentive Payments designed and developed/ </w:t>
            </w:r>
          </w:p>
          <w:p w:rsidR="00000000" w:rsidDel="00000000" w:rsidP="00000000" w:rsidRDefault="00000000" w:rsidRPr="00000000" w14:paraId="0000006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(Baseline: No; Target: Yes)</w:t>
            </w:r>
          </w:p>
          <w:p w:rsidR="00000000" w:rsidDel="00000000" w:rsidP="00000000" w:rsidRDefault="00000000" w:rsidRPr="00000000" w14:paraId="0000006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Indicator 4:</w:t>
            </w:r>
            <w:r w:rsidDel="00000000" w:rsidR="00000000" w:rsidRPr="00000000">
              <w:rPr>
                <w:rFonts w:ascii="Times New Roman" w:cs="Times New Roman" w:eastAsia="Times New Roman" w:hAnsi="Times New Roman"/>
                <w:sz w:val="24"/>
                <w:szCs w:val="24"/>
                <w:rtl w:val="0"/>
              </w:rPr>
              <w:t xml:space="preserve"> Number of exposure visits for cross-learnings on women’s empowerment through collectives undertaken</w:t>
            </w:r>
          </w:p>
          <w:p w:rsidR="00000000" w:rsidDel="00000000" w:rsidP="00000000" w:rsidRDefault="00000000" w:rsidRPr="00000000" w14:paraId="0000006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(Baseline: 3, Target 5 (cumulative))</w:t>
            </w:r>
          </w:p>
          <w:p w:rsidR="00000000" w:rsidDel="00000000" w:rsidP="00000000" w:rsidRDefault="00000000" w:rsidRPr="00000000" w14:paraId="0000006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Indicator 5:</w:t>
            </w:r>
            <w:r w:rsidDel="00000000" w:rsidR="00000000" w:rsidRPr="00000000">
              <w:rPr>
                <w:rFonts w:ascii="Times New Roman" w:cs="Times New Roman" w:eastAsia="Times New Roman" w:hAnsi="Times New Roman"/>
                <w:sz w:val="24"/>
                <w:szCs w:val="24"/>
                <w:rtl w:val="0"/>
              </w:rPr>
              <w:t xml:space="preserve"> A video document / monograph documenting case studies, lessons learnt and experiences of the project produced (Baseline : No; Target : yes)</w:t>
            </w:r>
            <w:r w:rsidDel="00000000" w:rsidR="00000000" w:rsidRPr="00000000">
              <w:rPr>
                <w:rtl w:val="0"/>
              </w:rPr>
            </w:r>
          </w:p>
          <w:p w:rsidR="00000000" w:rsidDel="00000000" w:rsidP="00000000" w:rsidRDefault="00000000" w:rsidRPr="00000000" w14:paraId="0000006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  GEOGRAPHIC COVERAGE </w:t>
            </w:r>
          </w:p>
          <w:p w:rsidR="00000000" w:rsidDel="00000000" w:rsidP="00000000" w:rsidRDefault="00000000" w:rsidRPr="00000000" w14:paraId="0000006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project will cover all the 30 districts of Odisha. </w:t>
            </w:r>
          </w:p>
          <w:p w:rsidR="00000000" w:rsidDel="00000000" w:rsidP="00000000" w:rsidRDefault="00000000" w:rsidRPr="00000000" w14:paraId="0000006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rPr>
                <w:rFonts w:ascii="Times New Roman" w:cs="Times New Roman" w:eastAsia="Times New Roman" w:hAnsi="Times New Roman"/>
                <w:b w:val="1"/>
                <w:sz w:val="24"/>
                <w:szCs w:val="24"/>
              </w:rPr>
            </w:pPr>
            <w:bookmarkStart w:colFirst="0" w:colLast="0" w:name="_heading=h.6dlm5u6xl0vr" w:id="1"/>
            <w:bookmarkEnd w:id="1"/>
            <w:r w:rsidDel="00000000" w:rsidR="00000000" w:rsidRPr="00000000">
              <w:rPr>
                <w:rFonts w:ascii="Times New Roman" w:cs="Times New Roman" w:eastAsia="Times New Roman" w:hAnsi="Times New Roman"/>
                <w:b w:val="1"/>
                <w:sz w:val="24"/>
                <w:szCs w:val="24"/>
                <w:rtl w:val="0"/>
              </w:rPr>
              <w:t xml:space="preserve">VI. DURATION:  </w:t>
            </w:r>
          </w:p>
          <w:p w:rsidR="00000000" w:rsidDel="00000000" w:rsidP="00000000" w:rsidRDefault="00000000" w:rsidRPr="00000000" w14:paraId="00000069">
            <w:pPr>
              <w:rPr>
                <w:rFonts w:ascii="Times New Roman" w:cs="Times New Roman" w:eastAsia="Times New Roman" w:hAnsi="Times New Roman"/>
                <w:sz w:val="24"/>
                <w:szCs w:val="24"/>
              </w:rPr>
            </w:pPr>
            <w:bookmarkStart w:colFirst="0" w:colLast="0" w:name="_heading=h.prehqhi1lai1" w:id="2"/>
            <w:bookmarkEnd w:id="2"/>
            <w:r w:rsidDel="00000000" w:rsidR="00000000" w:rsidRPr="00000000">
              <w:rPr>
                <w:rFonts w:ascii="Times New Roman" w:cs="Times New Roman" w:eastAsia="Times New Roman" w:hAnsi="Times New Roman"/>
                <w:sz w:val="24"/>
                <w:szCs w:val="24"/>
                <w:rtl w:val="0"/>
              </w:rPr>
              <w:t xml:space="preserve">The proposal is sought for a period of </w:t>
            </w:r>
            <w:r w:rsidDel="00000000" w:rsidR="00000000" w:rsidRPr="00000000">
              <w:rPr>
                <w:rFonts w:ascii="Times New Roman" w:cs="Times New Roman" w:eastAsia="Times New Roman" w:hAnsi="Times New Roman"/>
                <w:sz w:val="24"/>
                <w:szCs w:val="24"/>
                <w:highlight w:val="white"/>
                <w:rtl w:val="0"/>
              </w:rPr>
              <w:t xml:space="preserve">one year starting from January 2025. </w:t>
            </w:r>
            <w:r w:rsidDel="00000000" w:rsidR="00000000" w:rsidRPr="00000000">
              <w:rPr>
                <w:rFonts w:ascii="Times New Roman" w:cs="Times New Roman" w:eastAsia="Times New Roman" w:hAnsi="Times New Roman"/>
                <w:sz w:val="24"/>
                <w:szCs w:val="24"/>
                <w:rtl w:val="0"/>
              </w:rPr>
              <w:t xml:space="preserve">Annual budget is to be submitted for this one year. UNFPA will provide financial support on an annual basis depending on the availability of funds and progress of the project. </w:t>
            </w:r>
          </w:p>
          <w:p w:rsidR="00000000" w:rsidDel="00000000" w:rsidP="00000000" w:rsidRDefault="00000000" w:rsidRPr="00000000" w14:paraId="0000006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VII. CRITERIA </w:t>
            </w:r>
          </w:p>
          <w:p w:rsidR="00000000" w:rsidDel="00000000" w:rsidP="00000000" w:rsidRDefault="00000000" w:rsidRPr="00000000" w14:paraId="0000006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be eligible for evaluation of its Proposal, the Applicant shall fulfill the following:</w:t>
            </w:r>
          </w:p>
          <w:p w:rsidR="00000000" w:rsidDel="00000000" w:rsidP="00000000" w:rsidRDefault="00000000" w:rsidRPr="00000000" w14:paraId="0000006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Technical Capacity: The Applicant shall have undertaken assignments of similar nature on women empowerment including SRHR, GBV and Digital and Financial Literacy</w:t>
            </w:r>
          </w:p>
          <w:p w:rsidR="00000000" w:rsidDel="00000000" w:rsidP="00000000" w:rsidRDefault="00000000" w:rsidRPr="00000000" w14:paraId="0000006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Experience in the required field-The applicant should have</w:t>
            </w:r>
          </w:p>
          <w:p w:rsidR="00000000" w:rsidDel="00000000" w:rsidP="00000000" w:rsidRDefault="00000000" w:rsidRPr="00000000" w14:paraId="0000007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undertaken training assignments directly in at least one of the</w:t>
            </w:r>
          </w:p>
          <w:p w:rsidR="00000000" w:rsidDel="00000000" w:rsidP="00000000" w:rsidRDefault="00000000" w:rsidRPr="00000000" w14:paraId="0000007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indicated thematic areas. </w:t>
            </w:r>
          </w:p>
          <w:p w:rsidR="00000000" w:rsidDel="00000000" w:rsidP="00000000" w:rsidRDefault="00000000" w:rsidRPr="00000000" w14:paraId="0000007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Availability of Key Personnel: The Applicant shall make available the</w:t>
            </w:r>
          </w:p>
          <w:p w:rsidR="00000000" w:rsidDel="00000000" w:rsidP="00000000" w:rsidRDefault="00000000" w:rsidRPr="00000000" w14:paraId="0000007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core team on a full-time basis.</w:t>
            </w:r>
          </w:p>
          <w:p w:rsidR="00000000" w:rsidDel="00000000" w:rsidP="00000000" w:rsidRDefault="00000000" w:rsidRPr="00000000" w14:paraId="0000007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Submit all the required documents as asked for in this IFP</w:t>
            </w:r>
          </w:p>
          <w:p w:rsidR="00000000" w:rsidDel="00000000" w:rsidP="00000000" w:rsidRDefault="00000000" w:rsidRPr="00000000" w14:paraId="0000007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document</w:t>
            </w:r>
          </w:p>
        </w:tc>
      </w:tr>
      <w:tr>
        <w:trPr>
          <w:cantSplit w:val="0"/>
          <w:trHeight w:val="20" w:hRule="atLeast"/>
          <w:tblHeader w:val="0"/>
        </w:trPr>
        <w:tc>
          <w:tcPr>
            <w:tcBorders>
              <w:right w:color="bdd7ee" w:space="0" w:sz="6" w:val="single"/>
            </w:tcBorders>
            <w:shd w:fill="d9d9d9" w:val="clear"/>
          </w:tcPr>
          <w:p w:rsidR="00000000" w:rsidDel="00000000" w:rsidP="00000000" w:rsidRDefault="00000000" w:rsidRPr="00000000" w14:paraId="00000076">
            <w:pPr>
              <w:rPr>
                <w:rFonts w:ascii="Times New Roman" w:cs="Times New Roman" w:eastAsia="Times New Roman" w:hAnsi="Times New Roman"/>
                <w:sz w:val="24"/>
                <w:szCs w:val="24"/>
              </w:rPr>
            </w:pPr>
            <w:r w:rsidDel="00000000" w:rsidR="00000000" w:rsidRPr="00000000">
              <w:rPr>
                <w:rtl w:val="0"/>
              </w:rPr>
            </w:r>
          </w:p>
        </w:tc>
        <w:tc>
          <w:tcPr>
            <w:tcBorders>
              <w:left w:color="bdd7ee" w:space="0" w:sz="6" w:val="single"/>
            </w:tcBorders>
          </w:tcPr>
          <w:p w:rsidR="00000000" w:rsidDel="00000000" w:rsidP="00000000" w:rsidRDefault="00000000" w:rsidRPr="00000000" w14:paraId="00000077">
            <w:pPr>
              <w:ind w:left="720" w:hanging="720"/>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07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rPr>
          <w:rFonts w:ascii="Times New Roman" w:cs="Times New Roman" w:eastAsia="Times New Roman" w:hAnsi="Times New Roman"/>
          <w:sz w:val="24"/>
          <w:szCs w:val="24"/>
        </w:rPr>
      </w:pPr>
      <w:r w:rsidDel="00000000" w:rsidR="00000000" w:rsidRPr="00000000">
        <w:rPr>
          <w:rtl w:val="0"/>
        </w:rPr>
      </w:r>
    </w:p>
    <w:bookmarkStart w:colFirst="0" w:colLast="0" w:name="bookmark=id.30j0zll" w:id="3"/>
    <w:bookmarkEnd w:id="3"/>
    <w:bookmarkStart w:colFirst="0" w:colLast="0" w:name="bookmark=id.1fob9te" w:id="4"/>
    <w:bookmarkEnd w:id="4"/>
    <w:bookmarkStart w:colFirst="0" w:colLast="0" w:name="bookmark=id.3znysh7" w:id="5"/>
    <w:bookmarkEnd w:id="5"/>
    <w:p w:rsidR="00000000" w:rsidDel="00000000" w:rsidP="00000000" w:rsidRDefault="00000000" w:rsidRPr="00000000" w14:paraId="0000007A">
      <w:pPr>
        <w:rPr>
          <w:rFonts w:ascii="Times New Roman" w:cs="Times New Roman" w:eastAsia="Times New Roman" w:hAnsi="Times New Roman"/>
          <w:b w:val="1"/>
          <w:color w:val="0099ff"/>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B">
      <w:pPr>
        <w:pStyle w:val="Title"/>
        <w:tabs>
          <w:tab w:val="left" w:leader="none" w:pos="426"/>
          <w:tab w:val="left" w:leader="none" w:pos="1134"/>
        </w:tabs>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Format to be used by the agency to submit the proposal</w:t>
      </w:r>
    </w:p>
    <w:p w:rsidR="00000000" w:rsidDel="00000000" w:rsidP="00000000" w:rsidRDefault="00000000" w:rsidRPr="00000000" w14:paraId="0000007C">
      <w:pPr>
        <w:rPr/>
      </w:pPr>
      <w:r w:rsidDel="00000000" w:rsidR="00000000" w:rsidRPr="00000000">
        <w:rPr>
          <w:rtl w:val="0"/>
        </w:rPr>
      </w:r>
    </w:p>
    <w:tbl>
      <w:tblPr>
        <w:tblStyle w:val="Table3"/>
        <w:tblW w:w="9710.0" w:type="dxa"/>
        <w:jc w:val="left"/>
        <w:tblInd w:w="-143.0" w:type="dxa"/>
        <w:tblBorders>
          <w:top w:color="bdd7ee" w:space="0" w:sz="6" w:val="single"/>
          <w:left w:color="bdd7ee" w:space="0" w:sz="6" w:val="single"/>
          <w:bottom w:color="bdd7ee" w:space="0" w:sz="6" w:val="single"/>
          <w:right w:color="bdd7ee" w:space="0" w:sz="6" w:val="single"/>
          <w:insideH w:color="bdd7ee" w:space="0" w:sz="6" w:val="single"/>
          <w:insideV w:color="bdd7ee" w:space="0" w:sz="6" w:val="single"/>
        </w:tblBorders>
        <w:tblLayout w:type="fixed"/>
        <w:tblLook w:val="0400"/>
      </w:tblPr>
      <w:tblGrid>
        <w:gridCol w:w="1428"/>
        <w:gridCol w:w="2577"/>
        <w:gridCol w:w="5705"/>
        <w:tblGridChange w:id="0">
          <w:tblGrid>
            <w:gridCol w:w="1428"/>
            <w:gridCol w:w="2577"/>
            <w:gridCol w:w="5705"/>
          </w:tblGrid>
        </w:tblGridChange>
      </w:tblGrid>
      <w:tr>
        <w:trPr>
          <w:cantSplit w:val="0"/>
          <w:tblHeader w:val="0"/>
        </w:trPr>
        <w:tc>
          <w:tcPr>
            <w:gridSpan w:val="3"/>
            <w:tcBorders>
              <w:bottom w:color="000000" w:space="0" w:sz="4" w:val="single"/>
            </w:tcBorders>
            <w:shd w:fill="002060" w:val="clear"/>
          </w:tcPr>
          <w:p w:rsidR="00000000" w:rsidDel="00000000" w:rsidP="00000000" w:rsidRDefault="00000000" w:rsidRPr="00000000" w14:paraId="0000007D">
            <w:pPr>
              <w:spacing w:after="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ffffff"/>
                <w:sz w:val="24"/>
                <w:szCs w:val="24"/>
                <w:rtl w:val="0"/>
              </w:rPr>
              <w:t xml:space="preserve">Section A. NGO Identification</w:t>
            </w:r>
            <w:r w:rsidDel="00000000" w:rsidR="00000000" w:rsidRPr="00000000">
              <w:rPr>
                <w:rtl w:val="0"/>
              </w:rPr>
            </w:r>
          </w:p>
        </w:tc>
      </w:tr>
      <w:tr>
        <w:trPr>
          <w:cantSplit w:val="0"/>
          <w:trHeight w:val="200" w:hRule="atLeast"/>
          <w:tblHeader w:val="0"/>
        </w:trPr>
        <w:tc>
          <w:tcPr>
            <w:vMerge w:val="restart"/>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80">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A.1 Organization information</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8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Organization name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2">
            <w:pPr>
              <w:rPr>
                <w:rFonts w:ascii="Times New Roman" w:cs="Times New Roman" w:eastAsia="Times New Roman" w:hAnsi="Times New Roman"/>
                <w:sz w:val="24"/>
                <w:szCs w:val="24"/>
              </w:rPr>
            </w:pPr>
            <w:r w:rsidDel="00000000" w:rsidR="00000000" w:rsidRPr="00000000">
              <w:rPr>
                <w:rtl w:val="0"/>
              </w:rPr>
            </w:r>
          </w:p>
        </w:tc>
      </w:tr>
      <w:tr>
        <w:trPr>
          <w:cantSplit w:val="0"/>
          <w:trHeight w:val="200" w:hRule="atLeast"/>
          <w:tblHeader w:val="0"/>
        </w:trPr>
        <w:tc>
          <w:tcPr>
            <w:vMerge w:val="continue"/>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8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Address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5">
            <w:pPr>
              <w:rPr>
                <w:rFonts w:ascii="Times New Roman" w:cs="Times New Roman" w:eastAsia="Times New Roman" w:hAnsi="Times New Roman"/>
                <w:sz w:val="24"/>
                <w:szCs w:val="24"/>
              </w:rPr>
            </w:pPr>
            <w:r w:rsidDel="00000000" w:rsidR="00000000" w:rsidRPr="00000000">
              <w:rPr>
                <w:rtl w:val="0"/>
              </w:rPr>
            </w:r>
          </w:p>
        </w:tc>
      </w:tr>
      <w:tr>
        <w:trPr>
          <w:cantSplit w:val="0"/>
          <w:trHeight w:val="200" w:hRule="atLeast"/>
          <w:tblHeader w:val="0"/>
        </w:trPr>
        <w:tc>
          <w:tcPr>
            <w:vMerge w:val="continue"/>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8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Website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8">
            <w:pPr>
              <w:rPr>
                <w:rFonts w:ascii="Times New Roman" w:cs="Times New Roman" w:eastAsia="Times New Roman" w:hAnsi="Times New Roman"/>
                <w:sz w:val="24"/>
                <w:szCs w:val="24"/>
              </w:rPr>
            </w:pPr>
            <w:r w:rsidDel="00000000" w:rsidR="00000000" w:rsidRPr="00000000">
              <w:rPr>
                <w:rtl w:val="0"/>
              </w:rPr>
            </w:r>
          </w:p>
        </w:tc>
      </w:tr>
      <w:tr>
        <w:trPr>
          <w:cantSplit w:val="0"/>
          <w:trHeight w:val="200" w:hRule="atLeast"/>
          <w:tblHeader w:val="0"/>
        </w:trPr>
        <w:tc>
          <w:tcPr>
            <w:vMerge w:val="continue"/>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8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Type of Organization ( NGO or Academic Institution)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B">
            <w:pPr>
              <w:rPr>
                <w:rFonts w:ascii="Times New Roman" w:cs="Times New Roman" w:eastAsia="Times New Roman" w:hAnsi="Times New Roman"/>
                <w:sz w:val="24"/>
                <w:szCs w:val="24"/>
              </w:rPr>
            </w:pPr>
            <w:r w:rsidDel="00000000" w:rsidR="00000000" w:rsidRPr="00000000">
              <w:rPr>
                <w:rtl w:val="0"/>
              </w:rPr>
            </w:r>
          </w:p>
        </w:tc>
      </w:tr>
      <w:tr>
        <w:trPr>
          <w:cantSplit w:val="0"/>
          <w:trHeight w:val="200" w:hRule="atLeast"/>
          <w:tblHeader w:val="0"/>
        </w:trPr>
        <w:tc>
          <w:tcPr>
            <w:vMerge w:val="continue"/>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8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 of establishment of organization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E">
            <w:pPr>
              <w:rPr>
                <w:rFonts w:ascii="Times New Roman" w:cs="Times New Roman" w:eastAsia="Times New Roman" w:hAnsi="Times New Roman"/>
                <w:sz w:val="24"/>
                <w:szCs w:val="24"/>
                <w:highlight w:val="yellow"/>
              </w:rPr>
            </w:pPr>
            <w:r w:rsidDel="00000000" w:rsidR="00000000" w:rsidRPr="00000000">
              <w:rPr>
                <w:rtl w:val="0"/>
              </w:rPr>
            </w:r>
          </w:p>
        </w:tc>
      </w:tr>
      <w:tr>
        <w:trPr>
          <w:cantSplit w:val="0"/>
          <w:trHeight w:val="200" w:hRule="atLeast"/>
          <w:tblHeader w:val="0"/>
        </w:trPr>
        <w:tc>
          <w:tcPr>
            <w:vMerge w:val="continue"/>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highlight w:val="yellow"/>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9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Place of registration of the organization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1">
            <w:pPr>
              <w:rPr>
                <w:rFonts w:ascii="Times New Roman" w:cs="Times New Roman" w:eastAsia="Times New Roman" w:hAnsi="Times New Roman"/>
                <w:sz w:val="24"/>
                <w:szCs w:val="24"/>
                <w:highlight w:val="yellow"/>
              </w:rPr>
            </w:pPr>
            <w:r w:rsidDel="00000000" w:rsidR="00000000" w:rsidRPr="00000000">
              <w:rPr>
                <w:rtl w:val="0"/>
              </w:rPr>
            </w:r>
          </w:p>
        </w:tc>
      </w:tr>
      <w:tr>
        <w:trPr>
          <w:cantSplit w:val="0"/>
          <w:trHeight w:val="200" w:hRule="atLeast"/>
          <w:tblHeader w:val="0"/>
        </w:trPr>
        <w:tc>
          <w:tcPr>
            <w:vMerge w:val="continue"/>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highlight w:val="yellow"/>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9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HQ Location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4">
            <w:pPr>
              <w:rPr>
                <w:rFonts w:ascii="Times New Roman" w:cs="Times New Roman" w:eastAsia="Times New Roman" w:hAnsi="Times New Roman"/>
                <w:sz w:val="24"/>
                <w:szCs w:val="24"/>
                <w:highlight w:val="yellow"/>
              </w:rPr>
            </w:pPr>
            <w:r w:rsidDel="00000000" w:rsidR="00000000" w:rsidRPr="00000000">
              <w:rPr>
                <w:rtl w:val="0"/>
              </w:rPr>
            </w:r>
          </w:p>
        </w:tc>
      </w:tr>
      <w:tr>
        <w:trPr>
          <w:cantSplit w:val="0"/>
          <w:trHeight w:val="200" w:hRule="atLeast"/>
          <w:tblHeader w:val="0"/>
        </w:trPr>
        <w:tc>
          <w:tcPr>
            <w:vMerge w:val="restart"/>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95">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A.2 Contact information</w:t>
            </w:r>
          </w:p>
          <w:p w:rsidR="00000000" w:rsidDel="00000000" w:rsidP="00000000" w:rsidRDefault="00000000" w:rsidRPr="00000000" w14:paraId="00000096">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(Authorized Representative)</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9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8">
            <w:pPr>
              <w:rPr>
                <w:rFonts w:ascii="Times New Roman" w:cs="Times New Roman" w:eastAsia="Times New Roman" w:hAnsi="Times New Roman"/>
                <w:sz w:val="24"/>
                <w:szCs w:val="24"/>
              </w:rPr>
            </w:pPr>
            <w:r w:rsidDel="00000000" w:rsidR="00000000" w:rsidRPr="00000000">
              <w:rPr>
                <w:rtl w:val="0"/>
              </w:rPr>
            </w:r>
          </w:p>
        </w:tc>
      </w:tr>
      <w:tr>
        <w:trPr>
          <w:cantSplit w:val="0"/>
          <w:trHeight w:val="200" w:hRule="atLeast"/>
          <w:tblHeader w:val="0"/>
        </w:trPr>
        <w:tc>
          <w:tcPr>
            <w:vMerge w:val="continue"/>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9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B">
            <w:pPr>
              <w:rPr>
                <w:rFonts w:ascii="Times New Roman" w:cs="Times New Roman" w:eastAsia="Times New Roman" w:hAnsi="Times New Roman"/>
                <w:sz w:val="24"/>
                <w:szCs w:val="24"/>
              </w:rPr>
            </w:pPr>
            <w:r w:rsidDel="00000000" w:rsidR="00000000" w:rsidRPr="00000000">
              <w:rPr>
                <w:rtl w:val="0"/>
              </w:rPr>
            </w:r>
          </w:p>
        </w:tc>
      </w:tr>
      <w:tr>
        <w:trPr>
          <w:cantSplit w:val="0"/>
          <w:trHeight w:val="200" w:hRule="atLeast"/>
          <w:tblHeader w:val="0"/>
        </w:trPr>
        <w:tc>
          <w:tcPr>
            <w:vMerge w:val="continue"/>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9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Telephone &amp; Mobile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E">
            <w:pPr>
              <w:rPr>
                <w:rFonts w:ascii="Times New Roman" w:cs="Times New Roman" w:eastAsia="Times New Roman" w:hAnsi="Times New Roman"/>
                <w:sz w:val="24"/>
                <w:szCs w:val="24"/>
              </w:rPr>
            </w:pPr>
            <w:r w:rsidDel="00000000" w:rsidR="00000000" w:rsidRPr="00000000">
              <w:rPr>
                <w:rtl w:val="0"/>
              </w:rPr>
            </w:r>
          </w:p>
        </w:tc>
      </w:tr>
      <w:tr>
        <w:trPr>
          <w:cantSplit w:val="0"/>
          <w:trHeight w:val="200" w:hRule="atLeast"/>
          <w:tblHeader w:val="0"/>
        </w:trPr>
        <w:tc>
          <w:tcPr>
            <w:vMerge w:val="continue"/>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1">
            <w:pPr>
              <w:rPr>
                <w:rFonts w:ascii="Times New Roman" w:cs="Times New Roman" w:eastAsia="Times New Roman" w:hAnsi="Times New Roman"/>
                <w:sz w:val="24"/>
                <w:szCs w:val="24"/>
              </w:rPr>
            </w:pPr>
            <w:r w:rsidDel="00000000" w:rsidR="00000000" w:rsidRPr="00000000">
              <w:rPr>
                <w:rtl w:val="0"/>
              </w:rPr>
            </w:r>
          </w:p>
        </w:tc>
      </w:tr>
      <w:tr>
        <w:trPr>
          <w:cantSplit w:val="0"/>
          <w:trHeight w:val="200" w:hRule="atLeast"/>
          <w:tblHeader w:val="0"/>
        </w:trPr>
        <w:tc>
          <w:tcPr>
            <w:vMerge w:val="restart"/>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Contact details of the nodal officer for the project</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4">
            <w:pPr>
              <w:rPr>
                <w:rFonts w:ascii="Times New Roman" w:cs="Times New Roman" w:eastAsia="Times New Roman" w:hAnsi="Times New Roman"/>
                <w:sz w:val="24"/>
                <w:szCs w:val="24"/>
              </w:rPr>
            </w:pPr>
            <w:r w:rsidDel="00000000" w:rsidR="00000000" w:rsidRPr="00000000">
              <w:rPr>
                <w:rtl w:val="0"/>
              </w:rPr>
            </w:r>
          </w:p>
        </w:tc>
      </w:tr>
      <w:tr>
        <w:trPr>
          <w:cantSplit w:val="0"/>
          <w:trHeight w:val="200" w:hRule="atLeast"/>
          <w:tblHeader w:val="0"/>
        </w:trPr>
        <w:tc>
          <w:tcPr>
            <w:vMerge w:val="continue"/>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7">
            <w:pPr>
              <w:rPr>
                <w:rFonts w:ascii="Times New Roman" w:cs="Times New Roman" w:eastAsia="Times New Roman" w:hAnsi="Times New Roman"/>
                <w:sz w:val="24"/>
                <w:szCs w:val="24"/>
              </w:rPr>
            </w:pPr>
            <w:r w:rsidDel="00000000" w:rsidR="00000000" w:rsidRPr="00000000">
              <w:rPr>
                <w:rtl w:val="0"/>
              </w:rPr>
            </w:r>
          </w:p>
        </w:tc>
      </w:tr>
      <w:tr>
        <w:trPr>
          <w:cantSplit w:val="0"/>
          <w:trHeight w:val="200" w:hRule="atLeast"/>
          <w:tblHeader w:val="0"/>
        </w:trPr>
        <w:tc>
          <w:tcPr>
            <w:vMerge w:val="continue"/>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Telephone &amp; Mobile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A">
            <w:pPr>
              <w:rPr>
                <w:rFonts w:ascii="Times New Roman" w:cs="Times New Roman" w:eastAsia="Times New Roman" w:hAnsi="Times New Roman"/>
                <w:sz w:val="24"/>
                <w:szCs w:val="24"/>
              </w:rPr>
            </w:pPr>
            <w:r w:rsidDel="00000000" w:rsidR="00000000" w:rsidRPr="00000000">
              <w:rPr>
                <w:rtl w:val="0"/>
              </w:rPr>
            </w:r>
          </w:p>
        </w:tc>
      </w:tr>
      <w:tr>
        <w:trPr>
          <w:cantSplit w:val="0"/>
          <w:trHeight w:val="200" w:hRule="atLeast"/>
          <w:tblHeader w:val="0"/>
        </w:trPr>
        <w:tc>
          <w:tcPr>
            <w:vMerge w:val="continue"/>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D">
            <w:pPr>
              <w:rPr>
                <w:rFonts w:ascii="Times New Roman" w:cs="Times New Roman" w:eastAsia="Times New Roman" w:hAnsi="Times New Roman"/>
                <w:sz w:val="24"/>
                <w:szCs w:val="24"/>
              </w:rPr>
            </w:pPr>
            <w:r w:rsidDel="00000000" w:rsidR="00000000" w:rsidRPr="00000000">
              <w:rPr>
                <w:rtl w:val="0"/>
              </w:rPr>
            </w:r>
          </w:p>
        </w:tc>
      </w:tr>
      <w:tr>
        <w:trPr>
          <w:cantSplit w:val="0"/>
          <w:trHeight w:val="200" w:hRule="atLeast"/>
          <w:tblHeader w:val="0"/>
        </w:trPr>
        <w:tc>
          <w:tcPr>
            <w:vMerge w:val="restart"/>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A.3 United Nations Partner Portal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you registered in the </w:t>
            </w:r>
            <w:hyperlink r:id="rId9">
              <w:r w:rsidDel="00000000" w:rsidR="00000000" w:rsidRPr="00000000">
                <w:rPr>
                  <w:rFonts w:ascii="Times New Roman" w:cs="Times New Roman" w:eastAsia="Times New Roman" w:hAnsi="Times New Roman"/>
                  <w:color w:val="0563c1"/>
                  <w:sz w:val="24"/>
                  <w:szCs w:val="24"/>
                  <w:u w:val="single"/>
                  <w:rtl w:val="0"/>
                </w:rPr>
                <w:t xml:space="preserve">United Nations Partner Portal</w:t>
              </w:r>
            </w:hyperlink>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0">
            <w:pPr>
              <w:rPr>
                <w:rFonts w:ascii="Times New Roman" w:cs="Times New Roman" w:eastAsia="Times New Roman" w:hAnsi="Times New Roman"/>
                <w:sz w:val="24"/>
                <w:szCs w:val="24"/>
              </w:rPr>
            </w:pPr>
            <w:r w:rsidDel="00000000" w:rsidR="00000000" w:rsidRPr="00000000">
              <w:rPr>
                <w:rtl w:val="0"/>
              </w:rPr>
            </w:r>
          </w:p>
        </w:tc>
      </w:tr>
      <w:tr>
        <w:trPr>
          <w:cantSplit w:val="0"/>
          <w:trHeight w:val="200" w:hRule="atLeast"/>
          <w:tblHeader w:val="0"/>
        </w:trPr>
        <w:tc>
          <w:tcPr>
            <w:vMerge w:val="continue"/>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B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yes, provide the UNPP Partner ID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3">
            <w:pPr>
              <w:rPr>
                <w:rFonts w:ascii="Times New Roman" w:cs="Times New Roman" w:eastAsia="Times New Roman" w:hAnsi="Times New Roman"/>
                <w:sz w:val="24"/>
                <w:szCs w:val="24"/>
                <w:highlight w:val="yellow"/>
              </w:rPr>
            </w:pPr>
            <w:r w:rsidDel="00000000" w:rsidR="00000000" w:rsidRPr="00000000">
              <w:rPr>
                <w:rtl w:val="0"/>
              </w:rPr>
            </w:r>
          </w:p>
        </w:tc>
      </w:tr>
    </w:tbl>
    <w:p w:rsidR="00000000" w:rsidDel="00000000" w:rsidP="00000000" w:rsidRDefault="00000000" w:rsidRPr="00000000" w14:paraId="000000B4">
      <w:pPr>
        <w:rPr>
          <w:rFonts w:ascii="Times New Roman" w:cs="Times New Roman" w:eastAsia="Times New Roman" w:hAnsi="Times New Roman"/>
          <w:sz w:val="24"/>
          <w:szCs w:val="24"/>
        </w:rPr>
      </w:pPr>
      <w:r w:rsidDel="00000000" w:rsidR="00000000" w:rsidRPr="00000000">
        <w:rPr>
          <w:rtl w:val="0"/>
        </w:rPr>
      </w:r>
    </w:p>
    <w:tbl>
      <w:tblPr>
        <w:tblStyle w:val="Table4"/>
        <w:tblW w:w="9675.0" w:type="dxa"/>
        <w:jc w:val="left"/>
        <w:tblInd w:w="-143.0" w:type="dxa"/>
        <w:tblBorders>
          <w:top w:color="bdd7ee" w:space="0" w:sz="6" w:val="single"/>
          <w:left w:color="bdd7ee" w:space="0" w:sz="6" w:val="single"/>
          <w:bottom w:color="bdd7ee" w:space="0" w:sz="6" w:val="single"/>
          <w:right w:color="bdd7ee" w:space="0" w:sz="6" w:val="single"/>
          <w:insideH w:color="bdd7ee" w:space="0" w:sz="6" w:val="single"/>
          <w:insideV w:color="bdd7ee" w:space="0" w:sz="6" w:val="single"/>
        </w:tblBorders>
        <w:tblLayout w:type="fixed"/>
        <w:tblLook w:val="0400"/>
      </w:tblPr>
      <w:tblGrid>
        <w:gridCol w:w="9675"/>
        <w:tblGridChange w:id="0">
          <w:tblGrid>
            <w:gridCol w:w="9675"/>
          </w:tblGrid>
        </w:tblGridChange>
      </w:tblGrid>
      <w:tr>
        <w:trPr>
          <w:cantSplit w:val="0"/>
          <w:tblHeader w:val="0"/>
        </w:trPr>
        <w:tc>
          <w:tcPr>
            <w:shd w:fill="002060" w:val="clear"/>
          </w:tcPr>
          <w:p w:rsidR="00000000" w:rsidDel="00000000" w:rsidP="00000000" w:rsidRDefault="00000000" w:rsidRPr="00000000" w14:paraId="000000B5">
            <w:pPr>
              <w:spacing w:after="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ffff"/>
                <w:sz w:val="24"/>
                <w:szCs w:val="24"/>
                <w:rtl w:val="0"/>
              </w:rPr>
              <w:t xml:space="preserve">Section B. Overview of the organization</w:t>
            </w:r>
            <w:r w:rsidDel="00000000" w:rsidR="00000000" w:rsidRPr="00000000">
              <w:rPr>
                <w:rtl w:val="0"/>
              </w:rPr>
            </w:r>
          </w:p>
        </w:tc>
      </w:tr>
    </w:tbl>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sz w:val="24"/>
          <w:szCs w:val="24"/>
        </w:rPr>
      </w:pPr>
      <w:r w:rsidDel="00000000" w:rsidR="00000000" w:rsidRPr="00000000">
        <w:rPr>
          <w:rtl w:val="0"/>
        </w:rPr>
      </w:r>
    </w:p>
    <w:tbl>
      <w:tblPr>
        <w:tblStyle w:val="Table5"/>
        <w:tblW w:w="9675.0" w:type="dxa"/>
        <w:jc w:val="left"/>
        <w:tblInd w:w="-14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55"/>
        <w:gridCol w:w="2206"/>
        <w:gridCol w:w="5714"/>
        <w:tblGridChange w:id="0">
          <w:tblGrid>
            <w:gridCol w:w="1755"/>
            <w:gridCol w:w="2206"/>
            <w:gridCol w:w="5714"/>
          </w:tblGrid>
        </w:tblGridChange>
      </w:tblGrid>
      <w:tr>
        <w:trPr>
          <w:cantSplit w:val="0"/>
          <w:trHeight w:val="80" w:hRule="atLeast"/>
          <w:tblHeader w:val="0"/>
        </w:trPr>
        <w:tc>
          <w:tcPr>
            <w:vMerge w:val="restart"/>
            <w:shd w:fill="d9d9d9" w:val="clear"/>
          </w:tcPr>
          <w:p w:rsidR="00000000" w:rsidDel="00000000" w:rsidP="00000000" w:rsidRDefault="00000000" w:rsidRPr="00000000" w14:paraId="000000B7">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B.1 Annual budget (250 words)</w:t>
            </w:r>
          </w:p>
        </w:tc>
        <w:tc>
          <w:tcPr>
            <w:shd w:fill="d9d9d9" w:val="clear"/>
          </w:tcPr>
          <w:p w:rsidR="00000000" w:rsidDel="00000000" w:rsidP="00000000" w:rsidRDefault="00000000" w:rsidRPr="00000000" w14:paraId="000000B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Annual budget (previous year, INR /USD)</w:t>
            </w:r>
          </w:p>
        </w:tc>
        <w:tc>
          <w:tcPr/>
          <w:p w:rsidR="00000000" w:rsidDel="00000000" w:rsidP="00000000" w:rsidRDefault="00000000" w:rsidRPr="00000000" w14:paraId="000000B9">
            <w:pPr>
              <w:rPr>
                <w:rFonts w:ascii="Times New Roman" w:cs="Times New Roman" w:eastAsia="Times New Roman" w:hAnsi="Times New Roman"/>
                <w:sz w:val="24"/>
                <w:szCs w:val="24"/>
              </w:rPr>
            </w:pPr>
            <w:r w:rsidDel="00000000" w:rsidR="00000000" w:rsidRPr="00000000">
              <w:rPr>
                <w:rtl w:val="0"/>
              </w:rPr>
            </w:r>
          </w:p>
        </w:tc>
      </w:tr>
      <w:tr>
        <w:trPr>
          <w:cantSplit w:val="0"/>
          <w:trHeight w:val="80" w:hRule="atLeast"/>
          <w:tblHeader w:val="0"/>
        </w:trPr>
        <w:tc>
          <w:tcPr>
            <w:vMerge w:val="continue"/>
            <w:shd w:fill="d9d9d9" w:val="clear"/>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d9d9d9" w:val="clear"/>
          </w:tcPr>
          <w:p w:rsidR="00000000" w:rsidDel="00000000" w:rsidP="00000000" w:rsidRDefault="00000000" w:rsidRPr="00000000" w14:paraId="000000B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 funding partners/ donors</w:t>
            </w:r>
          </w:p>
        </w:tc>
        <w:tc>
          <w:tcPr/>
          <w:p w:rsidR="00000000" w:rsidDel="00000000" w:rsidP="00000000" w:rsidRDefault="00000000" w:rsidRPr="00000000" w14:paraId="000000BC">
            <w:pP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sz w:val="24"/>
          <w:szCs w:val="24"/>
        </w:rPr>
      </w:pPr>
      <w:r w:rsidDel="00000000" w:rsidR="00000000" w:rsidRPr="00000000">
        <w:rPr>
          <w:rtl w:val="0"/>
        </w:rPr>
      </w:r>
    </w:p>
    <w:tbl>
      <w:tblPr>
        <w:tblStyle w:val="Table6"/>
        <w:tblW w:w="9675.0" w:type="dxa"/>
        <w:jc w:val="left"/>
        <w:tblInd w:w="-143.0" w:type="dxa"/>
        <w:tblBorders>
          <w:top w:color="bdd7ee" w:space="0" w:sz="6" w:val="single"/>
          <w:left w:color="bdd7ee" w:space="0" w:sz="6" w:val="single"/>
          <w:bottom w:color="bdd7ee" w:space="0" w:sz="6" w:val="single"/>
          <w:right w:color="bdd7ee" w:space="0" w:sz="6" w:val="single"/>
          <w:insideH w:color="bdd7ee" w:space="0" w:sz="6" w:val="single"/>
          <w:insideV w:color="bdd7ee" w:space="0" w:sz="6" w:val="single"/>
        </w:tblBorders>
        <w:tblLayout w:type="fixed"/>
        <w:tblLook w:val="0400"/>
      </w:tblPr>
      <w:tblGrid>
        <w:gridCol w:w="1755"/>
        <w:gridCol w:w="7920"/>
        <w:tblGridChange w:id="0">
          <w:tblGrid>
            <w:gridCol w:w="1755"/>
            <w:gridCol w:w="7920"/>
          </w:tblGrid>
        </w:tblGridChange>
      </w:tblGrid>
      <w:tr>
        <w:trPr>
          <w:cantSplit w:val="0"/>
          <w:tblHeader w:val="0"/>
        </w:trPr>
        <w:tc>
          <w:tcPr>
            <w:tcBorders>
              <w:right w:color="bdd7ee" w:space="0" w:sz="6" w:val="single"/>
            </w:tcBorders>
            <w:shd w:fill="d9d9d9" w:val="clear"/>
          </w:tcPr>
          <w:p w:rsidR="00000000" w:rsidDel="00000000" w:rsidP="00000000" w:rsidRDefault="00000000" w:rsidRPr="00000000" w14:paraId="000000BE">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B.2 Credibility (Include specific examples of working with State / National Govt.) (600 words)</w:t>
            </w:r>
          </w:p>
        </w:tc>
        <w:tc>
          <w:tcPr>
            <w:tcBorders>
              <w:left w:color="bdd7ee" w:space="0" w:sz="6" w:val="single"/>
            </w:tcBorders>
          </w:tcPr>
          <w:p w:rsidR="00000000" w:rsidDel="00000000" w:rsidP="00000000" w:rsidRDefault="00000000" w:rsidRPr="00000000" w14:paraId="000000B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To what extent is the NGO or academic institution recognized as credible by the government, and/or other key stakeholders/partners?</w:t>
            </w:r>
            <w:r w:rsidDel="00000000" w:rsidR="00000000" w:rsidRPr="00000000">
              <w:rPr>
                <w:rtl w:val="0"/>
              </w:rPr>
            </w:r>
          </w:p>
          <w:p w:rsidR="00000000" w:rsidDel="00000000" w:rsidP="00000000" w:rsidRDefault="00000000" w:rsidRPr="00000000" w14:paraId="000000C0">
            <w:pPr>
              <w:rPr>
                <w:rFonts w:ascii="Times New Roman" w:cs="Times New Roman" w:eastAsia="Times New Roman" w:hAnsi="Times New Roman"/>
                <w:i w:val="1"/>
                <w:sz w:val="24"/>
                <w:szCs w:val="24"/>
              </w:rPr>
            </w:pPr>
            <w:r w:rsidDel="00000000" w:rsidR="00000000" w:rsidRPr="00000000">
              <w:rPr>
                <w:rtl w:val="0"/>
              </w:rPr>
            </w:r>
          </w:p>
        </w:tc>
      </w:tr>
    </w:tbl>
    <w:p w:rsidR="00000000" w:rsidDel="00000000" w:rsidP="00000000" w:rsidRDefault="00000000" w:rsidRPr="00000000" w14:paraId="000000C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rPr>
          <w:rFonts w:ascii="Times New Roman" w:cs="Times New Roman" w:eastAsia="Times New Roman" w:hAnsi="Times New Roman"/>
          <w:sz w:val="24"/>
          <w:szCs w:val="24"/>
        </w:rPr>
      </w:pPr>
      <w:r w:rsidDel="00000000" w:rsidR="00000000" w:rsidRPr="00000000">
        <w:rPr>
          <w:rtl w:val="0"/>
        </w:rPr>
      </w:r>
    </w:p>
    <w:tbl>
      <w:tblPr>
        <w:tblStyle w:val="Table7"/>
        <w:tblW w:w="9330.0" w:type="dxa"/>
        <w:jc w:val="left"/>
        <w:tblInd w:w="-143.0" w:type="dxa"/>
        <w:tblBorders>
          <w:top w:color="bdd7ee" w:space="0" w:sz="6" w:val="single"/>
          <w:left w:color="bdd7ee" w:space="0" w:sz="6" w:val="single"/>
          <w:bottom w:color="bdd7ee" w:space="0" w:sz="6" w:val="single"/>
          <w:right w:color="bdd7ee" w:space="0" w:sz="6" w:val="single"/>
          <w:insideH w:color="bdd7ee" w:space="0" w:sz="6" w:val="single"/>
          <w:insideV w:color="bdd7ee" w:space="0" w:sz="6" w:val="single"/>
        </w:tblBorders>
        <w:tblLayout w:type="fixed"/>
        <w:tblLook w:val="0400"/>
      </w:tblPr>
      <w:tblGrid>
        <w:gridCol w:w="1695"/>
        <w:gridCol w:w="7635"/>
        <w:tblGridChange w:id="0">
          <w:tblGrid>
            <w:gridCol w:w="1695"/>
            <w:gridCol w:w="7635"/>
          </w:tblGrid>
        </w:tblGridChange>
      </w:tblGrid>
      <w:tr>
        <w:trPr>
          <w:cantSplit w:val="0"/>
          <w:tblHeader w:val="0"/>
        </w:trPr>
        <w:tc>
          <w:tcPr>
            <w:gridSpan w:val="2"/>
            <w:shd w:fill="002060" w:val="clear"/>
          </w:tcPr>
          <w:p w:rsidR="00000000" w:rsidDel="00000000" w:rsidP="00000000" w:rsidRDefault="00000000" w:rsidRPr="00000000" w14:paraId="000000C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ffff"/>
                <w:sz w:val="24"/>
                <w:szCs w:val="24"/>
                <w:rtl w:val="0"/>
              </w:rPr>
              <w:t xml:space="preserve">Section C. Proposed interventions and activities to achieve intended results</w:t>
            </w:r>
            <w:r w:rsidDel="00000000" w:rsidR="00000000" w:rsidRPr="00000000">
              <w:rPr>
                <w:rtl w:val="0"/>
              </w:rPr>
            </w:r>
          </w:p>
        </w:tc>
      </w:tr>
      <w:tr>
        <w:trPr>
          <w:cantSplit w:val="0"/>
          <w:tblHeader w:val="0"/>
        </w:trPr>
        <w:tc>
          <w:tcPr>
            <w:tcBorders>
              <w:right w:color="bdd7ee" w:space="0" w:sz="6" w:val="single"/>
            </w:tcBorders>
            <w:shd w:fill="d9d9d9" w:val="clear"/>
          </w:tcPr>
          <w:p w:rsidR="00000000" w:rsidDel="00000000" w:rsidP="00000000" w:rsidRDefault="00000000" w:rsidRPr="00000000" w14:paraId="000000C5">
            <w:pPr>
              <w:keepNext w:val="1"/>
              <w:widowControl w:val="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C.1 Project Title (25 Words)</w:t>
            </w:r>
          </w:p>
        </w:tc>
        <w:tc>
          <w:tcPr>
            <w:tcBorders>
              <w:left w:color="bdd7ee" w:space="0" w:sz="6" w:val="single"/>
            </w:tcBorders>
          </w:tcPr>
          <w:p w:rsidR="00000000" w:rsidDel="00000000" w:rsidP="00000000" w:rsidRDefault="00000000" w:rsidRPr="00000000" w14:paraId="000000C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provide the project title along with any brand name to be used for the project.</w:t>
            </w:r>
          </w:p>
          <w:p w:rsidR="00000000" w:rsidDel="00000000" w:rsidP="00000000" w:rsidRDefault="00000000" w:rsidRPr="00000000" w14:paraId="000000C7">
            <w:pPr>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right w:color="bdd7ee" w:space="0" w:sz="6" w:val="single"/>
            </w:tcBorders>
            <w:shd w:fill="d9d9d9" w:val="clear"/>
          </w:tcPr>
          <w:p w:rsidR="00000000" w:rsidDel="00000000" w:rsidP="00000000" w:rsidRDefault="00000000" w:rsidRPr="00000000" w14:paraId="000000C8">
            <w:pPr>
              <w:keepNext w:val="1"/>
              <w:widowControl w:val="0"/>
              <w:rPr/>
            </w:pPr>
            <w:r w:rsidDel="00000000" w:rsidR="00000000" w:rsidRPr="00000000">
              <w:rPr>
                <w:rFonts w:ascii="Times New Roman" w:cs="Times New Roman" w:eastAsia="Times New Roman" w:hAnsi="Times New Roman"/>
                <w:sz w:val="22"/>
                <w:szCs w:val="22"/>
                <w:rtl w:val="0"/>
              </w:rPr>
              <w:t xml:space="preserve">C.2 </w:t>
            </w:r>
            <w:r w:rsidDel="00000000" w:rsidR="00000000" w:rsidRPr="00000000">
              <w:rPr>
                <w:rtl w:val="0"/>
              </w:rPr>
              <w:t xml:space="preserve">Background</w:t>
            </w:r>
          </w:p>
          <w:p w:rsidR="00000000" w:rsidDel="00000000" w:rsidP="00000000" w:rsidRDefault="00000000" w:rsidRPr="00000000" w14:paraId="000000C9">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(300 Words)</w:t>
            </w:r>
          </w:p>
        </w:tc>
        <w:tc>
          <w:tcPr>
            <w:tcBorders>
              <w:left w:color="bdd7ee" w:space="0" w:sz="6" w:val="single"/>
            </w:tcBorders>
          </w:tcPr>
          <w:p w:rsidR="00000000" w:rsidDel="00000000" w:rsidP="00000000" w:rsidRDefault="00000000" w:rsidRPr="00000000" w14:paraId="000000C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should provide background and rationale for the proposed project</w:t>
            </w:r>
          </w:p>
          <w:p w:rsidR="00000000" w:rsidDel="00000000" w:rsidP="00000000" w:rsidRDefault="00000000" w:rsidRPr="00000000" w14:paraId="000000C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right w:color="bdd7ee" w:space="0" w:sz="6" w:val="single"/>
            </w:tcBorders>
            <w:shd w:fill="d9d9d9" w:val="clear"/>
          </w:tcPr>
          <w:p w:rsidR="00000000" w:rsidDel="00000000" w:rsidP="00000000" w:rsidRDefault="00000000" w:rsidRPr="00000000" w14:paraId="000000CD">
            <w:pPr>
              <w:keepNext w:val="1"/>
              <w:rPr>
                <w:b w:val="1"/>
              </w:rPr>
            </w:pPr>
            <w:r w:rsidDel="00000000" w:rsidR="00000000" w:rsidRPr="00000000">
              <w:rPr>
                <w:rFonts w:ascii="Times New Roman" w:cs="Times New Roman" w:eastAsia="Times New Roman" w:hAnsi="Times New Roman"/>
                <w:sz w:val="22"/>
                <w:szCs w:val="22"/>
                <w:rtl w:val="0"/>
              </w:rPr>
              <w:t xml:space="preserve">C.3 Goal and </w:t>
            </w:r>
            <w:r w:rsidDel="00000000" w:rsidR="00000000" w:rsidRPr="00000000">
              <w:rPr>
                <w:rtl w:val="0"/>
              </w:rPr>
              <w:t xml:space="preserve">Objectives</w:t>
            </w:r>
            <w:r w:rsidDel="00000000" w:rsidR="00000000" w:rsidRPr="00000000">
              <w:rPr>
                <w:rtl w:val="0"/>
              </w:rPr>
            </w:r>
          </w:p>
          <w:p w:rsidR="00000000" w:rsidDel="00000000" w:rsidP="00000000" w:rsidRDefault="00000000" w:rsidRPr="00000000" w14:paraId="000000CE">
            <w:pPr>
              <w:rPr>
                <w:rFonts w:ascii="Times New Roman" w:cs="Times New Roman" w:eastAsia="Times New Roman" w:hAnsi="Times New Roman"/>
                <w:sz w:val="22"/>
                <w:szCs w:val="22"/>
              </w:rPr>
            </w:pPr>
            <w:r w:rsidDel="00000000" w:rsidR="00000000" w:rsidRPr="00000000">
              <w:rPr>
                <w:rtl w:val="0"/>
              </w:rPr>
              <w:t xml:space="preserve">(300 words)</w:t>
            </w:r>
            <w:r w:rsidDel="00000000" w:rsidR="00000000" w:rsidRPr="00000000">
              <w:rPr>
                <w:rtl w:val="0"/>
              </w:rPr>
            </w:r>
          </w:p>
        </w:tc>
        <w:tc>
          <w:tcPr>
            <w:tcBorders>
              <w:left w:color="bdd7ee" w:space="0" w:sz="6" w:val="single"/>
            </w:tcBorders>
          </w:tcPr>
          <w:p w:rsidR="00000000" w:rsidDel="00000000" w:rsidP="00000000" w:rsidRDefault="00000000" w:rsidRPr="00000000" w14:paraId="000000CF">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This section should clearly spell out 3 to 5 objectives for the project and broader goal.</w:t>
            </w:r>
          </w:p>
          <w:p w:rsidR="00000000" w:rsidDel="00000000" w:rsidP="00000000" w:rsidRDefault="00000000" w:rsidRPr="00000000" w14:paraId="000000D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right w:color="bdd7ee" w:space="0" w:sz="6" w:val="single"/>
            </w:tcBorders>
            <w:shd w:fill="d9d9d9" w:val="clear"/>
          </w:tcPr>
          <w:p w:rsidR="00000000" w:rsidDel="00000000" w:rsidP="00000000" w:rsidRDefault="00000000" w:rsidRPr="00000000" w14:paraId="000000D2">
            <w:pPr>
              <w:keepNext w:val="1"/>
              <w:rPr/>
            </w:pPr>
            <w:r w:rsidDel="00000000" w:rsidR="00000000" w:rsidRPr="00000000">
              <w:rPr>
                <w:rtl w:val="0"/>
              </w:rPr>
              <w:t xml:space="preserve">C.4 Geographic coverage </w:t>
            </w:r>
          </w:p>
          <w:p w:rsidR="00000000" w:rsidDel="00000000" w:rsidP="00000000" w:rsidRDefault="00000000" w:rsidRPr="00000000" w14:paraId="000000D3">
            <w:pPr>
              <w:keepNext w:val="1"/>
              <w:rPr/>
            </w:pPr>
            <w:r w:rsidDel="00000000" w:rsidR="00000000" w:rsidRPr="00000000">
              <w:rPr>
                <w:rtl w:val="0"/>
              </w:rPr>
              <w:t xml:space="preserve">(150 words)</w:t>
            </w:r>
          </w:p>
          <w:p w:rsidR="00000000" w:rsidDel="00000000" w:rsidP="00000000" w:rsidRDefault="00000000" w:rsidRPr="00000000" w14:paraId="000000D4">
            <w:pPr>
              <w:keepNext w:val="1"/>
              <w:rPr>
                <w:rFonts w:ascii="Times New Roman" w:cs="Times New Roman" w:eastAsia="Times New Roman" w:hAnsi="Times New Roman"/>
                <w:sz w:val="22"/>
                <w:szCs w:val="22"/>
              </w:rPr>
            </w:pPr>
            <w:r w:rsidDel="00000000" w:rsidR="00000000" w:rsidRPr="00000000">
              <w:rPr>
                <w:rtl w:val="0"/>
              </w:rPr>
            </w:r>
          </w:p>
        </w:tc>
        <w:tc>
          <w:tcPr>
            <w:tcBorders>
              <w:left w:color="bdd7ee" w:space="0" w:sz="6" w:val="single"/>
            </w:tcBorders>
          </w:tcPr>
          <w:p w:rsidR="00000000" w:rsidDel="00000000" w:rsidP="00000000" w:rsidRDefault="00000000" w:rsidRPr="00000000" w14:paraId="000000D5">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The section should indicate the project implementation geographies</w:t>
            </w:r>
          </w:p>
        </w:tc>
      </w:tr>
      <w:tr>
        <w:trPr>
          <w:cantSplit w:val="0"/>
          <w:tblHeader w:val="0"/>
        </w:trPr>
        <w:tc>
          <w:tcPr>
            <w:tcBorders>
              <w:right w:color="bdd7ee" w:space="0" w:sz="6" w:val="single"/>
            </w:tcBorders>
            <w:shd w:fill="d9d9d9" w:val="clear"/>
          </w:tcPr>
          <w:p w:rsidR="00000000" w:rsidDel="00000000" w:rsidP="00000000" w:rsidRDefault="00000000" w:rsidRPr="00000000" w14:paraId="000000D6">
            <w:pPr>
              <w:keepNext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C.5 Duration of the project (50 words)</w:t>
            </w:r>
          </w:p>
          <w:p w:rsidR="00000000" w:rsidDel="00000000" w:rsidP="00000000" w:rsidRDefault="00000000" w:rsidRPr="00000000" w14:paraId="000000D7">
            <w:pPr>
              <w:keepNext w:val="1"/>
              <w:rPr/>
            </w:pPr>
            <w:r w:rsidDel="00000000" w:rsidR="00000000" w:rsidRPr="00000000">
              <w:rPr>
                <w:rtl w:val="0"/>
              </w:rPr>
            </w:r>
          </w:p>
        </w:tc>
        <w:tc>
          <w:tcPr>
            <w:tcBorders>
              <w:left w:color="bdd7ee" w:space="0" w:sz="6" w:val="single"/>
            </w:tcBorders>
          </w:tcPr>
          <w:p w:rsidR="00000000" w:rsidDel="00000000" w:rsidP="00000000" w:rsidRDefault="00000000" w:rsidRPr="00000000" w14:paraId="000000D8">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Proposed Start Date: DD/MM/YYYY</w:t>
            </w:r>
          </w:p>
          <w:p w:rsidR="00000000" w:rsidDel="00000000" w:rsidP="00000000" w:rsidRDefault="00000000" w:rsidRPr="00000000" w14:paraId="000000D9">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DA">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Proposed End Date: DD/MM/YYYY</w:t>
            </w:r>
          </w:p>
          <w:p w:rsidR="00000000" w:rsidDel="00000000" w:rsidP="00000000" w:rsidRDefault="00000000" w:rsidRPr="00000000" w14:paraId="000000DB">
            <w:pPr>
              <w:rPr>
                <w:rFonts w:ascii="Times New Roman" w:cs="Times New Roman" w:eastAsia="Times New Roman" w:hAnsi="Times New Roman"/>
                <w:i w:val="1"/>
                <w:sz w:val="24"/>
                <w:szCs w:val="24"/>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DC">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C.6 Description of strategies, activities and GANTT Chart (4500 words)</w:t>
            </w:r>
          </w:p>
          <w:p w:rsidR="00000000" w:rsidDel="00000000" w:rsidP="00000000" w:rsidRDefault="00000000" w:rsidRPr="00000000" w14:paraId="000000DD">
            <w:pPr>
              <w:rPr>
                <w:rFonts w:ascii="Times New Roman" w:cs="Times New Roman" w:eastAsia="Times New Roman" w:hAnsi="Times New Roman"/>
                <w:sz w:val="22"/>
                <w:szCs w:val="22"/>
              </w:rPr>
            </w:pPr>
            <w:r w:rsidDel="00000000" w:rsidR="00000000" w:rsidRPr="00000000">
              <w:rPr>
                <w:rtl w:val="0"/>
              </w:rPr>
            </w:r>
          </w:p>
        </w:tc>
        <w:tc>
          <w:tcPr/>
          <w:p w:rsidR="00000000" w:rsidDel="00000000" w:rsidP="00000000" w:rsidRDefault="00000000" w:rsidRPr="00000000" w14:paraId="000000D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This section should spell out broad strategies and suggested activities under each strategy clearly linked to achieving the proposed objectives. </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DF">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C.7 Human Resource /Team composition for the proposed project (1200 Words)</w:t>
            </w:r>
          </w:p>
          <w:p w:rsidR="00000000" w:rsidDel="00000000" w:rsidP="00000000" w:rsidRDefault="00000000" w:rsidRPr="00000000" w14:paraId="000000E0">
            <w:pPr>
              <w:rPr>
                <w:rFonts w:ascii="Times New Roman" w:cs="Times New Roman" w:eastAsia="Times New Roman" w:hAnsi="Times New Roman"/>
                <w:sz w:val="22"/>
                <w:szCs w:val="22"/>
              </w:rPr>
            </w:pPr>
            <w:r w:rsidDel="00000000" w:rsidR="00000000" w:rsidRPr="00000000">
              <w:rPr>
                <w:rtl w:val="0"/>
              </w:rPr>
            </w:r>
          </w:p>
        </w:tc>
        <w:tc>
          <w:tcPr/>
          <w:p w:rsidR="00000000" w:rsidDel="00000000" w:rsidP="00000000" w:rsidRDefault="00000000" w:rsidRPr="00000000" w14:paraId="000000E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Organogram with brief role and responsibility table for all position to be hired for the project </w:t>
            </w:r>
          </w:p>
        </w:tc>
      </w:tr>
      <w:tr>
        <w:trPr>
          <w:cantSplit w:val="0"/>
          <w:tblHeader w:val="0"/>
        </w:trPr>
        <w:tc>
          <w:tcPr>
            <w:tcBorders>
              <w:right w:color="bdd7ee" w:space="0" w:sz="6" w:val="single"/>
            </w:tcBorders>
            <w:shd w:fill="d9d9d9" w:val="clear"/>
          </w:tcPr>
          <w:p w:rsidR="00000000" w:rsidDel="00000000" w:rsidP="00000000" w:rsidRDefault="00000000" w:rsidRPr="00000000" w14:paraId="000000E2">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C.8 Monitoring systems with key monitoring indicators (500 words)</w:t>
            </w:r>
          </w:p>
        </w:tc>
        <w:tc>
          <w:tcPr>
            <w:tcBorders>
              <w:left w:color="bdd7ee" w:space="0" w:sz="6" w:val="single"/>
            </w:tcBorders>
          </w:tcPr>
          <w:p w:rsidR="00000000" w:rsidDel="00000000" w:rsidP="00000000" w:rsidRDefault="00000000" w:rsidRPr="00000000" w14:paraId="000000E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section should briefly explain the monitoring systems to be put in place for the project with 3 to 5 key indicators which organization proposes to be used for monitoring the project implementation</w:t>
            </w:r>
          </w:p>
        </w:tc>
      </w:tr>
      <w:tr>
        <w:trPr>
          <w:cantSplit w:val="0"/>
          <w:tblHeader w:val="0"/>
        </w:trPr>
        <w:tc>
          <w:tcPr>
            <w:tcBorders>
              <w:right w:color="bdd7ee" w:space="0" w:sz="6" w:val="single"/>
            </w:tcBorders>
            <w:shd w:fill="d9d9d9" w:val="clear"/>
          </w:tcPr>
          <w:p w:rsidR="00000000" w:rsidDel="00000000" w:rsidP="00000000" w:rsidRDefault="00000000" w:rsidRPr="00000000" w14:paraId="000000E4">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C.9 Budget</w:t>
            </w:r>
          </w:p>
        </w:tc>
        <w:tc>
          <w:tcPr>
            <w:tcBorders>
              <w:left w:color="bdd7ee" w:space="0" w:sz="6" w:val="single"/>
            </w:tcBorders>
          </w:tcPr>
          <w:p w:rsidR="00000000" w:rsidDel="00000000" w:rsidP="00000000" w:rsidRDefault="00000000" w:rsidRPr="00000000" w14:paraId="000000E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This organization is expected to indicate tentative budget as per the attached template. </w:t>
            </w:r>
            <w:hyperlink r:id="rId10">
              <w:r w:rsidDel="00000000" w:rsidR="00000000" w:rsidRPr="00000000">
                <w:rPr>
                  <w:rFonts w:ascii="Times New Roman" w:cs="Times New Roman" w:eastAsia="Times New Roman" w:hAnsi="Times New Roman"/>
                  <w:i w:val="1"/>
                  <w:color w:val="0563c1"/>
                  <w:sz w:val="24"/>
                  <w:szCs w:val="24"/>
                  <w:u w:val="single"/>
                  <w:rtl w:val="0"/>
                </w:rPr>
                <w:t xml:space="preserve">Click here to download the budget template</w:t>
              </w:r>
            </w:hyperlink>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tl w:val="0"/>
              </w:rPr>
            </w:r>
          </w:p>
        </w:tc>
      </w:tr>
      <w:tr>
        <w:trPr>
          <w:cantSplit w:val="0"/>
          <w:tblHeader w:val="0"/>
        </w:trPr>
        <w:tc>
          <w:tcPr>
            <w:tcBorders>
              <w:right w:color="bdd7ee" w:space="0" w:sz="6" w:val="single"/>
            </w:tcBorders>
            <w:shd w:fill="d9d9d9" w:val="clear"/>
          </w:tcPr>
          <w:p w:rsidR="00000000" w:rsidDel="00000000" w:rsidP="00000000" w:rsidRDefault="00000000" w:rsidRPr="00000000" w14:paraId="000000E6">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C.10 Any other additional information to be submitted ( 600 Words)</w:t>
            </w:r>
          </w:p>
          <w:p w:rsidR="00000000" w:rsidDel="00000000" w:rsidP="00000000" w:rsidRDefault="00000000" w:rsidRPr="00000000" w14:paraId="000000E7">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E8">
            <w:pPr>
              <w:rPr>
                <w:rFonts w:ascii="Times New Roman" w:cs="Times New Roman" w:eastAsia="Times New Roman" w:hAnsi="Times New Roman"/>
                <w:sz w:val="22"/>
                <w:szCs w:val="22"/>
              </w:rPr>
            </w:pPr>
            <w:r w:rsidDel="00000000" w:rsidR="00000000" w:rsidRPr="00000000">
              <w:rPr>
                <w:rtl w:val="0"/>
              </w:rPr>
            </w:r>
          </w:p>
        </w:tc>
        <w:tc>
          <w:tcPr>
            <w:tcBorders>
              <w:left w:color="bdd7ee" w:space="0" w:sz="6" w:val="single"/>
            </w:tcBorders>
          </w:tcPr>
          <w:p w:rsidR="00000000" w:rsidDel="00000000" w:rsidP="00000000" w:rsidRDefault="00000000" w:rsidRPr="00000000" w14:paraId="000000E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The organization can use the section to provide any additional detail they would like to submit as part of the proposal and not being captured in above heads for the proposal.</w:t>
            </w:r>
            <w:r w:rsidDel="00000000" w:rsidR="00000000" w:rsidRPr="00000000">
              <w:rPr>
                <w:rtl w:val="0"/>
              </w:rPr>
            </w:r>
          </w:p>
        </w:tc>
      </w:tr>
    </w:tbl>
    <w:p w:rsidR="00000000" w:rsidDel="00000000" w:rsidP="00000000" w:rsidRDefault="00000000" w:rsidRPr="00000000" w14:paraId="000000E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rPr>
          <w:rFonts w:ascii="Times New Roman" w:cs="Times New Roman" w:eastAsia="Times New Roman" w:hAnsi="Times New Roman"/>
          <w:sz w:val="24"/>
          <w:szCs w:val="24"/>
        </w:rPr>
      </w:pPr>
      <w:r w:rsidDel="00000000" w:rsidR="00000000" w:rsidRPr="00000000">
        <w:rPr>
          <w:rtl w:val="0"/>
        </w:rPr>
      </w:r>
    </w:p>
    <w:tbl>
      <w:tblPr>
        <w:tblStyle w:val="Table8"/>
        <w:tblW w:w="9330.0" w:type="dxa"/>
        <w:jc w:val="left"/>
        <w:tblInd w:w="-143.0" w:type="dxa"/>
        <w:tblBorders>
          <w:top w:color="bdd7ee" w:space="0" w:sz="6" w:val="single"/>
          <w:left w:color="bdd7ee" w:space="0" w:sz="6" w:val="single"/>
          <w:bottom w:color="bdd7ee" w:space="0" w:sz="6" w:val="single"/>
          <w:right w:color="bdd7ee" w:space="0" w:sz="6" w:val="single"/>
          <w:insideH w:color="bdd7ee" w:space="0" w:sz="6" w:val="single"/>
          <w:insideV w:color="bdd7ee" w:space="0" w:sz="6" w:val="single"/>
        </w:tblBorders>
        <w:tblLayout w:type="fixed"/>
        <w:tblLook w:val="0400"/>
      </w:tblPr>
      <w:tblGrid>
        <w:gridCol w:w="1695"/>
        <w:gridCol w:w="7635"/>
        <w:tblGridChange w:id="0">
          <w:tblGrid>
            <w:gridCol w:w="1695"/>
            <w:gridCol w:w="7635"/>
          </w:tblGrid>
        </w:tblGridChange>
      </w:tblGrid>
      <w:tr>
        <w:trPr>
          <w:cantSplit w:val="0"/>
          <w:tblHeader w:val="0"/>
        </w:trPr>
        <w:tc>
          <w:tcPr>
            <w:gridSpan w:val="2"/>
            <w:shd w:fill="002060" w:val="clear"/>
          </w:tcPr>
          <w:p w:rsidR="00000000" w:rsidDel="00000000" w:rsidP="00000000" w:rsidRDefault="00000000" w:rsidRPr="00000000" w14:paraId="000000E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ffff"/>
                <w:sz w:val="24"/>
                <w:szCs w:val="24"/>
                <w:rtl w:val="0"/>
              </w:rPr>
              <w:t xml:space="preserve">Section D. References </w:t>
            </w:r>
            <w:r w:rsidDel="00000000" w:rsidR="00000000" w:rsidRPr="00000000">
              <w:rPr>
                <w:rtl w:val="0"/>
              </w:rPr>
            </w:r>
          </w:p>
        </w:tc>
      </w:tr>
      <w:tr>
        <w:trPr>
          <w:cantSplit w:val="0"/>
          <w:trHeight w:val="507" w:hRule="atLeast"/>
          <w:tblHeader w:val="0"/>
        </w:trPr>
        <w:tc>
          <w:tcPr>
            <w:gridSpan w:val="2"/>
            <w:shd w:fill="d9d9d9" w:val="clear"/>
          </w:tcPr>
          <w:p w:rsidR="00000000" w:rsidDel="00000000" w:rsidP="00000000" w:rsidRDefault="00000000" w:rsidRPr="00000000" w14:paraId="000000F0">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Please provide 3 references to support your proposal. Include name, title, contact information and brief summary of relationship.</w:t>
            </w:r>
          </w:p>
        </w:tc>
      </w:tr>
      <w:tr>
        <w:trPr>
          <w:cantSplit w:val="0"/>
          <w:tblHeader w:val="0"/>
        </w:trPr>
        <w:tc>
          <w:tcPr>
            <w:tcBorders>
              <w:right w:color="bdd7ee" w:space="0" w:sz="6" w:val="single"/>
            </w:tcBorders>
            <w:shd w:fill="d9d9d9" w:val="clear"/>
          </w:tcPr>
          <w:p w:rsidR="00000000" w:rsidDel="00000000" w:rsidP="00000000" w:rsidRDefault="00000000" w:rsidRPr="00000000" w14:paraId="000000F2">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Reference 1:</w:t>
            </w:r>
          </w:p>
        </w:tc>
        <w:tc>
          <w:tcPr>
            <w:tcBorders>
              <w:left w:color="bdd7ee" w:space="0" w:sz="6" w:val="single"/>
            </w:tcBorders>
          </w:tcPr>
          <w:p w:rsidR="00000000" w:rsidDel="00000000" w:rsidP="00000000" w:rsidRDefault="00000000" w:rsidRPr="00000000" w14:paraId="000000F3">
            <w:pPr>
              <w:rPr>
                <w:rFonts w:ascii="Times New Roman" w:cs="Times New Roman" w:eastAsia="Times New Roman" w:hAnsi="Times New Roman"/>
                <w:sz w:val="22"/>
                <w:szCs w:val="22"/>
              </w:rPr>
            </w:pPr>
            <w:r w:rsidDel="00000000" w:rsidR="00000000" w:rsidRPr="00000000">
              <w:rPr>
                <w:rtl w:val="0"/>
              </w:rPr>
            </w:r>
          </w:p>
        </w:tc>
      </w:tr>
      <w:tr>
        <w:trPr>
          <w:cantSplit w:val="0"/>
          <w:tblHeader w:val="0"/>
        </w:trPr>
        <w:tc>
          <w:tcPr>
            <w:tcBorders>
              <w:right w:color="bdd7ee" w:space="0" w:sz="6" w:val="single"/>
            </w:tcBorders>
            <w:shd w:fill="d9d9d9" w:val="clear"/>
          </w:tcPr>
          <w:p w:rsidR="00000000" w:rsidDel="00000000" w:rsidP="00000000" w:rsidRDefault="00000000" w:rsidRPr="00000000" w14:paraId="000000F4">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Reference 2:</w:t>
            </w:r>
          </w:p>
        </w:tc>
        <w:tc>
          <w:tcPr>
            <w:tcBorders>
              <w:left w:color="bdd7ee" w:space="0" w:sz="6" w:val="single"/>
            </w:tcBorders>
          </w:tcPr>
          <w:p w:rsidR="00000000" w:rsidDel="00000000" w:rsidP="00000000" w:rsidRDefault="00000000" w:rsidRPr="00000000" w14:paraId="000000F5">
            <w:pPr>
              <w:rPr>
                <w:rFonts w:ascii="Times New Roman" w:cs="Times New Roman" w:eastAsia="Times New Roman" w:hAnsi="Times New Roman"/>
                <w:sz w:val="22"/>
                <w:szCs w:val="22"/>
              </w:rPr>
            </w:pPr>
            <w:r w:rsidDel="00000000" w:rsidR="00000000" w:rsidRPr="00000000">
              <w:rPr>
                <w:rtl w:val="0"/>
              </w:rPr>
            </w:r>
          </w:p>
        </w:tc>
      </w:tr>
      <w:tr>
        <w:trPr>
          <w:cantSplit w:val="0"/>
          <w:tblHeader w:val="0"/>
        </w:trPr>
        <w:tc>
          <w:tcPr>
            <w:tcBorders>
              <w:right w:color="bdd7ee" w:space="0" w:sz="6" w:val="single"/>
            </w:tcBorders>
            <w:shd w:fill="d9d9d9" w:val="clear"/>
          </w:tcPr>
          <w:p w:rsidR="00000000" w:rsidDel="00000000" w:rsidP="00000000" w:rsidRDefault="00000000" w:rsidRPr="00000000" w14:paraId="000000F6">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Reference 3:</w:t>
            </w:r>
          </w:p>
        </w:tc>
        <w:tc>
          <w:tcPr>
            <w:tcBorders>
              <w:left w:color="bdd7ee" w:space="0" w:sz="6" w:val="single"/>
            </w:tcBorders>
          </w:tcPr>
          <w:p w:rsidR="00000000" w:rsidDel="00000000" w:rsidP="00000000" w:rsidRDefault="00000000" w:rsidRPr="00000000" w14:paraId="000000F7">
            <w:pPr>
              <w:rPr>
                <w:rFonts w:ascii="Times New Roman" w:cs="Times New Roman" w:eastAsia="Times New Roman" w:hAnsi="Times New Roman"/>
                <w:sz w:val="22"/>
                <w:szCs w:val="22"/>
              </w:rPr>
            </w:pPr>
            <w:r w:rsidDel="00000000" w:rsidR="00000000" w:rsidRPr="00000000">
              <w:rPr>
                <w:rtl w:val="0"/>
              </w:rPr>
            </w:r>
          </w:p>
        </w:tc>
      </w:tr>
    </w:tbl>
    <w:p w:rsidR="00000000" w:rsidDel="00000000" w:rsidP="00000000" w:rsidRDefault="00000000" w:rsidRPr="00000000" w14:paraId="000000F8">
      <w:pPr>
        <w:rPr>
          <w:rFonts w:ascii="Times New Roman" w:cs="Times New Roman" w:eastAsia="Times New Roman" w:hAnsi="Times New Roman"/>
          <w:sz w:val="22"/>
          <w:szCs w:val="22"/>
        </w:rPr>
      </w:pPr>
      <w:r w:rsidDel="00000000" w:rsidR="00000000" w:rsidRPr="00000000">
        <w:rPr>
          <w:rtl w:val="0"/>
        </w:rPr>
      </w:r>
    </w:p>
    <w:tbl>
      <w:tblPr>
        <w:tblStyle w:val="Table9"/>
        <w:tblW w:w="9315.0" w:type="dxa"/>
        <w:jc w:val="left"/>
        <w:tblInd w:w="-143.0" w:type="dxa"/>
        <w:tblBorders>
          <w:top w:color="bdd7ee" w:space="0" w:sz="6" w:val="single"/>
          <w:left w:color="bdd7ee" w:space="0" w:sz="6" w:val="single"/>
          <w:bottom w:color="bdd7ee" w:space="0" w:sz="6" w:val="single"/>
          <w:right w:color="bdd7ee" w:space="0" w:sz="6" w:val="single"/>
          <w:insideH w:color="bdd7ee" w:space="0" w:sz="6" w:val="single"/>
          <w:insideV w:color="bdd7ee" w:space="0" w:sz="6" w:val="single"/>
        </w:tblBorders>
        <w:tblLayout w:type="fixed"/>
        <w:tblLook w:val="0400"/>
      </w:tblPr>
      <w:tblGrid>
        <w:gridCol w:w="2295"/>
        <w:gridCol w:w="7020"/>
        <w:tblGridChange w:id="0">
          <w:tblGrid>
            <w:gridCol w:w="2295"/>
            <w:gridCol w:w="7020"/>
          </w:tblGrid>
        </w:tblGridChange>
      </w:tblGrid>
      <w:tr>
        <w:trPr>
          <w:cantSplit w:val="0"/>
          <w:tblHeader w:val="0"/>
        </w:trPr>
        <w:tc>
          <w:tcPr>
            <w:gridSpan w:val="2"/>
            <w:tcBorders>
              <w:top w:color="bdd7ee" w:space="0" w:sz="6" w:val="single"/>
              <w:left w:color="bdd7ee" w:space="0" w:sz="6" w:val="single"/>
              <w:bottom w:color="bdd7ee" w:space="0" w:sz="6" w:val="single"/>
              <w:right w:color="bdd7ee" w:space="0" w:sz="6" w:val="single"/>
            </w:tcBorders>
            <w:shd w:fill="002060" w:val="clear"/>
          </w:tcPr>
          <w:p w:rsidR="00000000" w:rsidDel="00000000" w:rsidP="00000000" w:rsidRDefault="00000000" w:rsidRPr="00000000" w14:paraId="000000F9">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ffffff"/>
                <w:sz w:val="22"/>
                <w:szCs w:val="22"/>
                <w:rtl w:val="0"/>
              </w:rPr>
              <w:t xml:space="preserve">Section E. Preventing Sexual Exploitation and Abuse (PSEA) Capacity Assessment </w:t>
            </w: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FA">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Please note, the results of this assessment may be shared with other United Nations entities</w:t>
            </w:r>
          </w:p>
          <w:p w:rsidR="00000000" w:rsidDel="00000000" w:rsidP="00000000" w:rsidRDefault="00000000" w:rsidRPr="00000000" w14:paraId="000000FB">
            <w:pPr>
              <w:rPr>
                <w:rFonts w:ascii="Times New Roman" w:cs="Times New Roman" w:eastAsia="Times New Roman" w:hAnsi="Times New Roman"/>
                <w:sz w:val="22"/>
                <w:szCs w:val="22"/>
              </w:rPr>
            </w:pPr>
            <w:r w:rsidDel="00000000" w:rsidR="00000000" w:rsidRPr="00000000">
              <w:rPr>
                <w:rtl w:val="0"/>
              </w:rPr>
            </w:r>
          </w:p>
        </w:tc>
      </w:tr>
      <w:tr>
        <w:trPr>
          <w:cantSplit w:val="0"/>
          <w:trHeight w:val="400" w:hRule="atLeast"/>
          <w:tblHeader w:val="0"/>
        </w:trPr>
        <w:tc>
          <w:tcPr>
            <w:vMerge w:val="restart"/>
            <w:tcBorders>
              <w:top w:color="bdd7ee" w:space="0" w:sz="6" w:val="single"/>
              <w:left w:color="bdd7ee" w:space="0" w:sz="6" w:val="single"/>
              <w:right w:color="ffffff" w:space="0" w:sz="4" w:val="single"/>
            </w:tcBorders>
            <w:shd w:fill="d9d9d9" w:val="clear"/>
            <w:tcMar>
              <w:top w:w="100.0" w:type="dxa"/>
              <w:left w:w="100.0" w:type="dxa"/>
              <w:bottom w:w="100.0" w:type="dxa"/>
              <w:right w:w="100.0" w:type="dxa"/>
            </w:tcMar>
          </w:tcPr>
          <w:p w:rsidR="00000000" w:rsidDel="00000000" w:rsidP="00000000" w:rsidRDefault="00000000" w:rsidRPr="00000000" w14:paraId="000000FD">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E.0 Preliminary Screening </w:t>
            </w:r>
          </w:p>
          <w:p w:rsidR="00000000" w:rsidDel="00000000" w:rsidP="00000000" w:rsidRDefault="00000000" w:rsidRPr="00000000" w14:paraId="000000FE">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FF">
            <w:pPr>
              <w:rPr>
                <w:rFonts w:ascii="Times New Roman" w:cs="Times New Roman" w:eastAsia="Times New Roman" w:hAnsi="Times New Roman"/>
                <w:sz w:val="22"/>
                <w:szCs w:val="22"/>
              </w:rPr>
            </w:pPr>
            <w:r w:rsidDel="00000000" w:rsidR="00000000" w:rsidRPr="00000000">
              <w:rPr>
                <w:rtl w:val="0"/>
              </w:rPr>
            </w:r>
          </w:p>
        </w:tc>
        <w:tc>
          <w:tcPr>
            <w:tcBorders>
              <w:top w:color="bdd7ee" w:space="0" w:sz="6" w:val="single"/>
              <w:left w:color="ffffff" w:space="0" w:sz="4" w:val="single"/>
              <w:bottom w:color="bdd7ee" w:space="0" w:sz="6" w:val="single"/>
              <w:right w:color="bdd7ee" w:space="0" w:sz="6" w:val="single"/>
            </w:tcBorders>
            <w:shd w:fill="ffffff" w:val="clear"/>
            <w:tcMar>
              <w:top w:w="100.0" w:type="dxa"/>
              <w:left w:w="100.0" w:type="dxa"/>
              <w:bottom w:w="100.0" w:type="dxa"/>
              <w:right w:w="100.0" w:type="dxa"/>
            </w:tcMar>
          </w:tcPr>
          <w:p w:rsidR="00000000" w:rsidDel="00000000" w:rsidP="00000000" w:rsidRDefault="00000000" w:rsidRPr="00000000" w14:paraId="00000100">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Does the organization have direct contact with beneficiaries? </w:t>
            </w:r>
          </w:p>
          <w:p w:rsidR="00000000" w:rsidDel="00000000" w:rsidP="00000000" w:rsidRDefault="00000000" w:rsidRPr="00000000" w14:paraId="00000101">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Yes  </w:t>
            </w:r>
            <w:sdt>
              <w:sdtPr>
                <w:tag w:val="goog_rdk_0"/>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Times New Roman" w:cs="Times New Roman" w:eastAsia="Times New Roman" w:hAnsi="Times New Roman"/>
                <w:sz w:val="22"/>
                <w:szCs w:val="22"/>
                <w:rtl w:val="0"/>
              </w:rPr>
              <w:t xml:space="preserve">           No  </w:t>
            </w:r>
            <w:sdt>
              <w:sdtPr>
                <w:tag w:val="goog_rdk_1"/>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tl w:val="0"/>
              </w:rPr>
            </w:r>
          </w:p>
          <w:p w:rsidR="00000000" w:rsidDel="00000000" w:rsidP="00000000" w:rsidRDefault="00000000" w:rsidRPr="00000000" w14:paraId="00000102">
            <w:pPr>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03">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If your response is no, stop here and do not complete this section. However, please note if your organization begins working with beneficiaries at a later date, UNFPA will require your organization to fill out a self-assessment. </w:t>
            </w:r>
          </w:p>
          <w:p w:rsidR="00000000" w:rsidDel="00000000" w:rsidP="00000000" w:rsidRDefault="00000000" w:rsidRPr="00000000" w14:paraId="00000104">
            <w:pPr>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05">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If yes, please continue. </w:t>
            </w:r>
          </w:p>
        </w:tc>
      </w:tr>
      <w:tr>
        <w:trPr>
          <w:cantSplit w:val="0"/>
          <w:trHeight w:val="400" w:hRule="atLeast"/>
          <w:tblHeader w:val="0"/>
        </w:trPr>
        <w:tc>
          <w:tcPr>
            <w:vMerge w:val="continue"/>
            <w:tcBorders>
              <w:top w:color="bdd7ee" w:space="0" w:sz="6" w:val="single"/>
              <w:left w:color="bdd7ee" w:space="0" w:sz="6" w:val="single"/>
              <w:right w:color="ffffff" w:space="0" w:sz="4" w:val="single"/>
            </w:tcBorders>
            <w:shd w:fill="d9d9d9" w:val="clear"/>
            <w:tcMar>
              <w:top w:w="100.0" w:type="dxa"/>
              <w:left w:w="100.0" w:type="dxa"/>
              <w:bottom w:w="100.0" w:type="dxa"/>
              <w:right w:w="100.0" w:type="dxa"/>
            </w:tcMar>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2"/>
                <w:szCs w:val="22"/>
              </w:rPr>
            </w:pPr>
            <w:r w:rsidDel="00000000" w:rsidR="00000000" w:rsidRPr="00000000">
              <w:rPr>
                <w:rtl w:val="0"/>
              </w:rPr>
            </w:r>
          </w:p>
        </w:tc>
        <w:tc>
          <w:tcPr>
            <w:tcBorders>
              <w:top w:color="bdd7ee" w:space="0" w:sz="6" w:val="single"/>
              <w:left w:color="ffffff" w:space="0" w:sz="4" w:val="single"/>
              <w:bottom w:color="bdd7ee" w:space="0" w:sz="6" w:val="single"/>
              <w:right w:color="bdd7ee" w:space="0" w:sz="6" w:val="single"/>
            </w:tcBorders>
            <w:shd w:fill="ffffff" w:val="clear"/>
            <w:tcMar>
              <w:top w:w="100.0" w:type="dxa"/>
              <w:left w:w="100.0" w:type="dxa"/>
              <w:bottom w:w="100.0" w:type="dxa"/>
              <w:right w:w="100.0" w:type="dxa"/>
            </w:tcMar>
          </w:tcPr>
          <w:p w:rsidR="00000000" w:rsidDel="00000000" w:rsidP="00000000" w:rsidRDefault="00000000" w:rsidRPr="00000000" w14:paraId="00000107">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Has the organization’s PSEA capacity been assessed by a UN entity in the last 5 years? </w:t>
            </w:r>
          </w:p>
          <w:p w:rsidR="00000000" w:rsidDel="00000000" w:rsidP="00000000" w:rsidRDefault="00000000" w:rsidRPr="00000000" w14:paraId="00000108">
            <w:pPr>
              <w:pBdr>
                <w:top w:space="0" w:sz="0" w:val="nil"/>
                <w:left w:space="0" w:sz="0" w:val="nil"/>
                <w:bottom w:space="0" w:sz="0" w:val="nil"/>
                <w:right w:space="0" w:sz="0" w:val="nil"/>
                <w:between w:space="0" w:sz="0" w:val="nil"/>
              </w:pBdr>
              <w:ind w:left="-10" w:firstLine="0"/>
              <w:jc w:val="both"/>
              <w:rPr>
                <w:rFonts w:ascii="Times New Roman" w:cs="Times New Roman" w:eastAsia="Times New Roman" w:hAnsi="Times New Roman"/>
                <w:i w:val="1"/>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Yes  </w:t>
            </w:r>
            <w:sdt>
              <w:sdtPr>
                <w:tag w:val="goog_rdk_2"/>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i w:val="1"/>
                <w:color w:val="000000"/>
                <w:sz w:val="22"/>
                <w:szCs w:val="22"/>
                <w:rtl w:val="0"/>
              </w:rPr>
              <w:t xml:space="preserve"> If yes, share the assessment rating and supporting documentation with UNFPA and do not complete this section.</w:t>
            </w:r>
          </w:p>
          <w:p w:rsidR="00000000" w:rsidDel="00000000" w:rsidP="00000000" w:rsidRDefault="00000000" w:rsidRPr="00000000" w14:paraId="00000109">
            <w:pPr>
              <w:pBdr>
                <w:top w:space="0" w:sz="0" w:val="nil"/>
                <w:left w:space="0" w:sz="0" w:val="nil"/>
                <w:bottom w:space="0" w:sz="0" w:val="nil"/>
                <w:right w:space="0" w:sz="0" w:val="nil"/>
                <w:between w:space="0" w:sz="0" w:val="nil"/>
              </w:pBdr>
              <w:ind w:left="-10" w:firstLine="0"/>
              <w:jc w:val="both"/>
              <w:rPr>
                <w:rFonts w:ascii="Times New Roman" w:cs="Times New Roman" w:eastAsia="Times New Roman" w:hAnsi="Times New Roman"/>
                <w:i w:val="1"/>
                <w:color w:val="000000"/>
                <w:sz w:val="22"/>
                <w:szCs w:val="22"/>
              </w:rPr>
            </w:pP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ind w:left="-10" w:firstLine="0"/>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No </w:t>
            </w:r>
            <w:sdt>
              <w:sdtPr>
                <w:tag w:val="goog_rdk_3"/>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i w:val="1"/>
                <w:color w:val="000000"/>
                <w:sz w:val="22"/>
                <w:szCs w:val="22"/>
                <w:rtl w:val="0"/>
              </w:rPr>
              <w:t xml:space="preserve"> If no, complete G.1 through G.8</w:t>
            </w:r>
            <w:r w:rsidDel="00000000" w:rsidR="00000000" w:rsidRPr="00000000">
              <w:rPr>
                <w:rtl w:val="0"/>
              </w:rPr>
            </w:r>
          </w:p>
        </w:tc>
      </w:tr>
      <w:tr>
        <w:trPr>
          <w:cantSplit w:val="0"/>
          <w:trHeight w:val="974" w:hRule="atLeast"/>
          <w:tblHeader w:val="0"/>
        </w:trPr>
        <w:tc>
          <w:tcPr>
            <w:tcBorders>
              <w:top w:color="bdd7ee" w:space="0" w:sz="6" w:val="single"/>
              <w:left w:color="bdd7ee" w:space="0" w:sz="6" w:val="single"/>
              <w:bottom w:color="bdd7ee" w:space="0" w:sz="6" w:val="single"/>
              <w:right w:color="ffffff" w:space="0" w:sz="4" w:val="single"/>
            </w:tcBorders>
            <w:shd w:fill="d9d9d9" w:val="clear"/>
            <w:tcMar>
              <w:top w:w="100.0" w:type="dxa"/>
              <w:left w:w="100.0" w:type="dxa"/>
              <w:bottom w:w="100.0" w:type="dxa"/>
              <w:right w:w="100.0" w:type="dxa"/>
            </w:tcMar>
          </w:tcPr>
          <w:p w:rsidR="00000000" w:rsidDel="00000000" w:rsidP="00000000" w:rsidRDefault="00000000" w:rsidRPr="00000000" w14:paraId="0000010B">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E.1 Policy Requirement </w:t>
            </w:r>
          </w:p>
          <w:p w:rsidR="00000000" w:rsidDel="00000000" w:rsidP="00000000" w:rsidRDefault="00000000" w:rsidRPr="00000000" w14:paraId="0000010C">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0D">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0E">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0F">
            <w:pPr>
              <w:rPr>
                <w:rFonts w:ascii="Times New Roman" w:cs="Times New Roman" w:eastAsia="Times New Roman" w:hAnsi="Times New Roman"/>
                <w:sz w:val="22"/>
                <w:szCs w:val="22"/>
              </w:rPr>
            </w:pPr>
            <w:r w:rsidDel="00000000" w:rsidR="00000000" w:rsidRPr="00000000">
              <w:rPr>
                <w:rtl w:val="0"/>
              </w:rPr>
            </w:r>
          </w:p>
        </w:tc>
        <w:tc>
          <w:tcPr>
            <w:tcBorders>
              <w:top w:color="bdd7ee" w:space="0" w:sz="6" w:val="single"/>
              <w:left w:color="ffffff" w:space="0" w:sz="4" w:val="single"/>
              <w:bottom w:color="bdd7ee" w:space="0" w:sz="6" w:val="single"/>
              <w:right w:color="bdd7ee" w:space="0" w:sz="6" w:val="single"/>
            </w:tcBorders>
            <w:shd w:fill="ffffff" w:val="clear"/>
            <w:tcMar>
              <w:top w:w="100.0" w:type="dxa"/>
              <w:left w:w="100.0" w:type="dxa"/>
              <w:bottom w:w="100.0" w:type="dxa"/>
              <w:right w:w="100.0" w:type="dxa"/>
            </w:tcMar>
          </w:tcPr>
          <w:p w:rsidR="00000000" w:rsidDel="00000000" w:rsidP="00000000" w:rsidRDefault="00000000" w:rsidRPr="00000000" w14:paraId="00000110">
            <w:pPr>
              <w:rPr>
                <w:rFonts w:ascii="Times New Roman" w:cs="Times New Roman" w:eastAsia="Times New Roman" w:hAnsi="Times New Roman"/>
                <w:i w:val="1"/>
                <w:sz w:val="22"/>
                <w:szCs w:val="22"/>
              </w:rPr>
            </w:pPr>
            <w:r w:rsidDel="00000000" w:rsidR="00000000" w:rsidRPr="00000000">
              <w:rPr>
                <w:rFonts w:ascii="Times New Roman" w:cs="Times New Roman" w:eastAsia="Times New Roman" w:hAnsi="Times New Roman"/>
                <w:i w:val="1"/>
                <w:sz w:val="22"/>
                <w:szCs w:val="22"/>
                <w:rtl w:val="0"/>
              </w:rPr>
              <w:t xml:space="preserve">Please provide supporting documentation for any fields marked “Yes”.</w:t>
            </w:r>
          </w:p>
          <w:p w:rsidR="00000000" w:rsidDel="00000000" w:rsidP="00000000" w:rsidRDefault="00000000" w:rsidRPr="00000000" w14:paraId="00000111">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12">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Your organization has a policy document on PSEA. At a minimum, this document should include a written undertaking that the partner accepts the standards of conduct listed in section 3 of the ST/SGB/2003/13.</w:t>
            </w:r>
          </w:p>
          <w:p w:rsidR="00000000" w:rsidDel="00000000" w:rsidP="00000000" w:rsidRDefault="00000000" w:rsidRPr="00000000" w14:paraId="00000113">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Yes  </w:t>
            </w:r>
            <w:sdt>
              <w:sdtPr>
                <w:tag w:val="goog_rdk_4"/>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Times New Roman" w:cs="Times New Roman" w:eastAsia="Times New Roman" w:hAnsi="Times New Roman"/>
                <w:sz w:val="22"/>
                <w:szCs w:val="22"/>
                <w:rtl w:val="0"/>
              </w:rPr>
              <w:t xml:space="preserve">           No  </w:t>
            </w:r>
            <w:sdt>
              <w:sdtPr>
                <w:tag w:val="goog_rdk_5"/>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tl w:val="0"/>
              </w:rPr>
            </w:r>
          </w:p>
          <w:p w:rsidR="00000000" w:rsidDel="00000000" w:rsidP="00000000" w:rsidRDefault="00000000" w:rsidRPr="00000000" w14:paraId="00000114">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15">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Supporting documentation may include: </w:t>
            </w:r>
          </w:p>
          <w:p w:rsidR="00000000" w:rsidDel="00000000" w:rsidP="00000000" w:rsidRDefault="00000000" w:rsidRPr="00000000" w14:paraId="00000116">
            <w:pPr>
              <w:numPr>
                <w:ilvl w:val="0"/>
                <w:numId w:val="7"/>
              </w:numPr>
              <w:pBdr>
                <w:top w:space="0" w:sz="0" w:val="nil"/>
                <w:left w:space="0" w:sz="0" w:val="nil"/>
                <w:bottom w:space="0" w:sz="0" w:val="nil"/>
                <w:right w:space="0" w:sz="0" w:val="nil"/>
                <w:between w:space="0" w:sz="0" w:val="nil"/>
              </w:pBd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Code of Conduct (internal or interagency)</w:t>
            </w:r>
          </w:p>
          <w:p w:rsidR="00000000" w:rsidDel="00000000" w:rsidP="00000000" w:rsidRDefault="00000000" w:rsidRPr="00000000" w14:paraId="00000117">
            <w:pPr>
              <w:numPr>
                <w:ilvl w:val="0"/>
                <w:numId w:val="7"/>
              </w:numPr>
              <w:pBdr>
                <w:top w:space="0" w:sz="0" w:val="nil"/>
                <w:left w:space="0" w:sz="0" w:val="nil"/>
                <w:bottom w:space="0" w:sz="0" w:val="nil"/>
                <w:right w:space="0" w:sz="0" w:val="nil"/>
                <w:between w:space="0" w:sz="0" w:val="nil"/>
              </w:pBd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PSEA policy</w:t>
            </w:r>
          </w:p>
          <w:p w:rsidR="00000000" w:rsidDel="00000000" w:rsidP="00000000" w:rsidRDefault="00000000" w:rsidRPr="00000000" w14:paraId="00000118">
            <w:pPr>
              <w:numPr>
                <w:ilvl w:val="0"/>
                <w:numId w:val="7"/>
              </w:numPr>
              <w:pBdr>
                <w:top w:space="0" w:sz="0" w:val="nil"/>
                <w:left w:space="0" w:sz="0" w:val="nil"/>
                <w:bottom w:space="0" w:sz="0" w:val="nil"/>
                <w:right w:space="0" w:sz="0" w:val="nil"/>
                <w:between w:space="0" w:sz="0" w:val="nil"/>
              </w:pBd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Documentation of standard procedures for all personnel to receive/sign PSEA policy</w:t>
            </w:r>
          </w:p>
          <w:p w:rsidR="00000000" w:rsidDel="00000000" w:rsidP="00000000" w:rsidRDefault="00000000" w:rsidRPr="00000000" w14:paraId="00000119">
            <w:pPr>
              <w:numPr>
                <w:ilvl w:val="0"/>
                <w:numId w:val="7"/>
              </w:numPr>
              <w:pBdr>
                <w:top w:space="0" w:sz="0" w:val="nil"/>
                <w:left w:space="0" w:sz="0" w:val="nil"/>
                <w:bottom w:space="0" w:sz="0" w:val="nil"/>
                <w:right w:space="0" w:sz="0" w:val="nil"/>
                <w:between w:space="0" w:sz="0" w:val="nil"/>
              </w:pBd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Other (please specify):</w:t>
            </w:r>
          </w:p>
          <w:p w:rsidR="00000000" w:rsidDel="00000000" w:rsidP="00000000" w:rsidRDefault="00000000" w:rsidRPr="00000000" w14:paraId="0000011A">
            <w:pPr>
              <w:rPr>
                <w:rFonts w:ascii="Times New Roman" w:cs="Times New Roman" w:eastAsia="Times New Roman" w:hAnsi="Times New Roman"/>
                <w:sz w:val="22"/>
                <w:szCs w:val="22"/>
              </w:rPr>
            </w:pPr>
            <w:r w:rsidDel="00000000" w:rsidR="00000000" w:rsidRPr="00000000">
              <w:rPr>
                <w:rtl w:val="0"/>
              </w:rPr>
            </w:r>
          </w:p>
        </w:tc>
      </w:tr>
      <w:tr>
        <w:trPr>
          <w:cantSplit w:val="0"/>
          <w:trHeight w:val="974" w:hRule="atLeast"/>
          <w:tblHeader w:val="0"/>
        </w:trPr>
        <w:tc>
          <w:tcPr>
            <w:tcBorders>
              <w:top w:color="bdd7ee" w:space="0" w:sz="6" w:val="single"/>
              <w:left w:color="bdd7ee" w:space="0" w:sz="6" w:val="single"/>
              <w:bottom w:color="bdd7ee" w:space="0" w:sz="6" w:val="single"/>
              <w:right w:color="ffffff" w:space="0" w:sz="4" w:val="single"/>
            </w:tcBorders>
            <w:shd w:fill="d9d9d9" w:val="clear"/>
            <w:tcMar>
              <w:top w:w="100.0" w:type="dxa"/>
              <w:left w:w="100.0" w:type="dxa"/>
              <w:bottom w:w="100.0" w:type="dxa"/>
              <w:right w:w="100.0" w:type="dxa"/>
            </w:tcMar>
          </w:tcPr>
          <w:p w:rsidR="00000000" w:rsidDel="00000000" w:rsidP="00000000" w:rsidRDefault="00000000" w:rsidRPr="00000000" w14:paraId="0000011B">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E.2 Subcontracting </w:t>
            </w:r>
          </w:p>
        </w:tc>
        <w:tc>
          <w:tcPr>
            <w:tcBorders>
              <w:top w:color="bdd7ee" w:space="0" w:sz="6" w:val="single"/>
              <w:left w:color="ffffff" w:space="0" w:sz="4" w:val="single"/>
              <w:bottom w:color="bdd7ee" w:space="0" w:sz="6" w:val="single"/>
              <w:right w:color="bdd7ee" w:space="0" w:sz="6" w:val="single"/>
            </w:tcBorders>
            <w:shd w:fill="ffffff" w:val="clear"/>
            <w:tcMar>
              <w:top w:w="100.0" w:type="dxa"/>
              <w:left w:w="100.0" w:type="dxa"/>
              <w:bottom w:w="100.0" w:type="dxa"/>
              <w:right w:w="100.0" w:type="dxa"/>
            </w:tcMar>
          </w:tcPr>
          <w:p w:rsidR="00000000" w:rsidDel="00000000" w:rsidP="00000000" w:rsidRDefault="00000000" w:rsidRPr="00000000" w14:paraId="0000011C">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Your organization’s contracts and partnership agreements include a standard clause requiring sub-contractors to adopt policies that prohibit SEA and to take measures to prevent and respond to SEA.</w:t>
            </w:r>
          </w:p>
          <w:p w:rsidR="00000000" w:rsidDel="00000000" w:rsidP="00000000" w:rsidRDefault="00000000" w:rsidRPr="00000000" w14:paraId="0000011D">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11E">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Yes  </w:t>
            </w:r>
            <w:sdt>
              <w:sdtPr>
                <w:tag w:val="goog_rdk_6"/>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Times New Roman" w:cs="Times New Roman" w:eastAsia="Times New Roman" w:hAnsi="Times New Roman"/>
                <w:sz w:val="22"/>
                <w:szCs w:val="22"/>
                <w:rtl w:val="0"/>
              </w:rPr>
              <w:t xml:space="preserve">           No  </w:t>
            </w:r>
            <w:sdt>
              <w:sdtPr>
                <w:tag w:val="goog_rdk_7"/>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Times New Roman" w:cs="Times New Roman" w:eastAsia="Times New Roman" w:hAnsi="Times New Roman"/>
                <w:sz w:val="22"/>
                <w:szCs w:val="22"/>
                <w:rtl w:val="0"/>
              </w:rPr>
              <w:t xml:space="preserve">           *N/A  </w:t>
            </w:r>
            <w:sdt>
              <w:sdtPr>
                <w:tag w:val="goog_rdk_8"/>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tl w:val="0"/>
              </w:rPr>
            </w:r>
          </w:p>
          <w:p w:rsidR="00000000" w:rsidDel="00000000" w:rsidP="00000000" w:rsidRDefault="00000000" w:rsidRPr="00000000" w14:paraId="0000011F">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20">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Supporting documentation may include:</w:t>
            </w:r>
          </w:p>
          <w:p w:rsidR="00000000" w:rsidDel="00000000" w:rsidP="00000000" w:rsidRDefault="00000000" w:rsidRPr="00000000" w14:paraId="00000121">
            <w:pPr>
              <w:numPr>
                <w:ilvl w:val="0"/>
                <w:numId w:val="6"/>
              </w:numP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Contracts/partnership agreements for sub-contractors</w:t>
            </w:r>
          </w:p>
          <w:p w:rsidR="00000000" w:rsidDel="00000000" w:rsidP="00000000" w:rsidRDefault="00000000" w:rsidRPr="00000000" w14:paraId="00000122">
            <w:pPr>
              <w:numPr>
                <w:ilvl w:val="0"/>
                <w:numId w:val="6"/>
              </w:numP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Other (please specify):</w:t>
            </w:r>
          </w:p>
          <w:p w:rsidR="00000000" w:rsidDel="00000000" w:rsidP="00000000" w:rsidRDefault="00000000" w:rsidRPr="00000000" w14:paraId="00000123">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24">
            <w:pPr>
              <w:rPr>
                <w:rFonts w:ascii="Times New Roman" w:cs="Times New Roman" w:eastAsia="Times New Roman" w:hAnsi="Times New Roman"/>
                <w:i w:val="1"/>
                <w:sz w:val="22"/>
                <w:szCs w:val="22"/>
              </w:rPr>
            </w:pPr>
            <w:r w:rsidDel="00000000" w:rsidR="00000000" w:rsidRPr="00000000">
              <w:rPr>
                <w:rFonts w:ascii="Times New Roman" w:cs="Times New Roman" w:eastAsia="Times New Roman" w:hAnsi="Times New Roman"/>
                <w:i w:val="1"/>
                <w:sz w:val="22"/>
                <w:szCs w:val="22"/>
                <w:rtl w:val="0"/>
              </w:rPr>
              <w:t xml:space="preserve">* Please Note: If the partner notes that it does not have subcontractors in the self-assessment this core standard is not applicable and UNFPA will assess this core standard as N/A. However, if this situation changes and the same partner subsequently subcontracts activities to another entity, this would warrant a re-assessment.</w:t>
            </w:r>
          </w:p>
        </w:tc>
      </w:tr>
      <w:tr>
        <w:trPr>
          <w:cantSplit w:val="0"/>
          <w:trHeight w:val="605" w:hRule="atLeast"/>
          <w:tblHeader w:val="0"/>
        </w:trPr>
        <w:tc>
          <w:tcPr>
            <w:tcBorders>
              <w:top w:color="bdd7ee" w:space="0" w:sz="6" w:val="single"/>
              <w:left w:color="bdd7ee" w:space="0" w:sz="6" w:val="single"/>
              <w:bottom w:color="bdd7ee" w:space="0" w:sz="6" w:val="single"/>
              <w:right w:color="ffffff" w:space="0" w:sz="4" w:val="single"/>
            </w:tcBorders>
            <w:shd w:fill="d9d9d9" w:val="clear"/>
          </w:tcPr>
          <w:p w:rsidR="00000000" w:rsidDel="00000000" w:rsidP="00000000" w:rsidRDefault="00000000" w:rsidRPr="00000000" w14:paraId="00000125">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E.3  Recruitment </w:t>
            </w:r>
          </w:p>
        </w:tc>
        <w:tc>
          <w:tcPr>
            <w:tcBorders>
              <w:top w:color="bdd7ee" w:space="0" w:sz="6" w:val="single"/>
              <w:left w:color="ffffff" w:space="0" w:sz="4" w:val="single"/>
              <w:bottom w:color="bdd7ee" w:space="0" w:sz="6" w:val="single"/>
              <w:right w:color="bdd7ee" w:space="0" w:sz="6" w:val="single"/>
            </w:tcBorders>
            <w:shd w:fill="ffffff" w:val="clear"/>
            <w:tcMar>
              <w:top w:w="100.0" w:type="dxa"/>
              <w:left w:w="100.0" w:type="dxa"/>
              <w:bottom w:w="100.0" w:type="dxa"/>
              <w:right w:w="100.0" w:type="dxa"/>
            </w:tcMar>
          </w:tcPr>
          <w:p w:rsidR="00000000" w:rsidDel="00000000" w:rsidP="00000000" w:rsidRDefault="00000000" w:rsidRPr="00000000" w14:paraId="00000126">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Your organization has a systematic vetting procedure in place for job candidates through proper screening. This must include, at minimum, reference checks for sexual misconduct and a self-declaration by the job candidate, confirming that they have never been subject to sanctions (disciplinary, administrative or criminal) arising from an investigation in relation to SEA, or left employment pending investigation and refused to cooperate in such an investigation.</w:t>
            </w:r>
          </w:p>
          <w:p w:rsidR="00000000" w:rsidDel="00000000" w:rsidP="00000000" w:rsidRDefault="00000000" w:rsidRPr="00000000" w14:paraId="00000127">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28">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Yes  </w:t>
            </w:r>
            <w:sdt>
              <w:sdtPr>
                <w:tag w:val="goog_rdk_9"/>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Times New Roman" w:cs="Times New Roman" w:eastAsia="Times New Roman" w:hAnsi="Times New Roman"/>
                <w:sz w:val="22"/>
                <w:szCs w:val="22"/>
                <w:rtl w:val="0"/>
              </w:rPr>
              <w:t xml:space="preserve">           No  </w:t>
            </w:r>
            <w:sdt>
              <w:sdtPr>
                <w:tag w:val="goog_rdk_10"/>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tl w:val="0"/>
              </w:rPr>
            </w:r>
          </w:p>
          <w:p w:rsidR="00000000" w:rsidDel="00000000" w:rsidP="00000000" w:rsidRDefault="00000000" w:rsidRPr="00000000" w14:paraId="00000129">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2A">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Supporting documentation may include: </w:t>
            </w:r>
          </w:p>
          <w:p w:rsidR="00000000" w:rsidDel="00000000" w:rsidP="00000000" w:rsidRDefault="00000000" w:rsidRPr="00000000" w14:paraId="0000012B">
            <w:pPr>
              <w:numPr>
                <w:ilvl w:val="0"/>
                <w:numId w:val="10"/>
              </w:numPr>
              <w:pBdr>
                <w:top w:space="0" w:sz="0" w:val="nil"/>
                <w:left w:space="0" w:sz="0" w:val="nil"/>
                <w:bottom w:space="0" w:sz="0" w:val="nil"/>
                <w:right w:space="0" w:sz="0" w:val="nil"/>
                <w:between w:space="0" w:sz="0" w:val="nil"/>
              </w:pBd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Reference check template including check for sexual misconduct (including reference from previous employers and self-declaration)</w:t>
            </w:r>
          </w:p>
          <w:p w:rsidR="00000000" w:rsidDel="00000000" w:rsidP="00000000" w:rsidRDefault="00000000" w:rsidRPr="00000000" w14:paraId="0000012C">
            <w:pPr>
              <w:numPr>
                <w:ilvl w:val="0"/>
                <w:numId w:val="10"/>
              </w:numPr>
              <w:pBdr>
                <w:top w:space="0" w:sz="0" w:val="nil"/>
                <w:left w:space="0" w:sz="0" w:val="nil"/>
                <w:bottom w:space="0" w:sz="0" w:val="nil"/>
                <w:right w:space="0" w:sz="0" w:val="nil"/>
                <w:between w:space="0" w:sz="0" w:val="nil"/>
              </w:pBd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Recruitment procedures</w:t>
            </w:r>
          </w:p>
          <w:p w:rsidR="00000000" w:rsidDel="00000000" w:rsidP="00000000" w:rsidRDefault="00000000" w:rsidRPr="00000000" w14:paraId="0000012D">
            <w:pPr>
              <w:numPr>
                <w:ilvl w:val="0"/>
                <w:numId w:val="10"/>
              </w:numPr>
              <w:pBdr>
                <w:top w:space="0" w:sz="0" w:val="nil"/>
                <w:left w:space="0" w:sz="0" w:val="nil"/>
                <w:bottom w:space="0" w:sz="0" w:val="nil"/>
                <w:right w:space="0" w:sz="0" w:val="nil"/>
                <w:between w:space="0" w:sz="0" w:val="nil"/>
              </w:pBd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Other (please specify):</w:t>
            </w:r>
          </w:p>
        </w:tc>
      </w:tr>
      <w:tr>
        <w:trPr>
          <w:cantSplit w:val="0"/>
          <w:trHeight w:val="425" w:hRule="atLeast"/>
          <w:tblHeader w:val="0"/>
        </w:trPr>
        <w:tc>
          <w:tcPr>
            <w:tcBorders>
              <w:top w:color="bdd7ee" w:space="0" w:sz="6" w:val="single"/>
              <w:left w:color="bdd7ee" w:space="0" w:sz="6" w:val="single"/>
              <w:bottom w:color="bdd7ee" w:space="0" w:sz="6" w:val="single"/>
              <w:right w:color="ffffff" w:space="0" w:sz="4" w:val="single"/>
            </w:tcBorders>
            <w:shd w:fill="d9d9d9" w:val="clear"/>
          </w:tcPr>
          <w:p w:rsidR="00000000" w:rsidDel="00000000" w:rsidP="00000000" w:rsidRDefault="00000000" w:rsidRPr="00000000" w14:paraId="0000012E">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E.4 Training </w:t>
            </w:r>
          </w:p>
        </w:tc>
        <w:tc>
          <w:tcPr>
            <w:tcBorders>
              <w:top w:color="bdd7ee" w:space="0" w:sz="6" w:val="single"/>
              <w:left w:color="ffffff" w:space="0" w:sz="4" w:val="single"/>
              <w:bottom w:color="bdd7ee" w:space="0" w:sz="6" w:val="single"/>
              <w:right w:color="bdd7ee" w:space="0" w:sz="6" w:val="single"/>
            </w:tcBorders>
            <w:shd w:fill="ffffff" w:val="clear"/>
            <w:tcMar>
              <w:top w:w="100.0" w:type="dxa"/>
              <w:left w:w="100.0" w:type="dxa"/>
              <w:bottom w:w="100.0" w:type="dxa"/>
              <w:right w:w="100.0" w:type="dxa"/>
            </w:tcMar>
          </w:tcPr>
          <w:p w:rsidR="00000000" w:rsidDel="00000000" w:rsidP="00000000" w:rsidRDefault="00000000" w:rsidRPr="00000000" w14:paraId="0000012F">
            <w:pPr>
              <w:widowControl w:val="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Your organization holds mandatory trainings (online or in-person) for all IP employees and associated personnel</w:t>
            </w:r>
            <w:r w:rsidDel="00000000" w:rsidR="00000000" w:rsidRPr="00000000">
              <w:rPr>
                <w:rFonts w:ascii="Times New Roman" w:cs="Times New Roman" w:eastAsia="Times New Roman" w:hAnsi="Times New Roman"/>
                <w:sz w:val="22"/>
                <w:szCs w:val="22"/>
                <w:vertAlign w:val="superscript"/>
              </w:rPr>
              <w:footnoteReference w:customMarkFollows="0" w:id="0"/>
            </w:r>
            <w:r w:rsidDel="00000000" w:rsidR="00000000" w:rsidRPr="00000000">
              <w:rPr>
                <w:rFonts w:ascii="Times New Roman" w:cs="Times New Roman" w:eastAsia="Times New Roman" w:hAnsi="Times New Roman"/>
                <w:sz w:val="22"/>
                <w:szCs w:val="22"/>
                <w:rtl w:val="0"/>
              </w:rPr>
              <w:t xml:space="preserve"> (herein “personnel”) on PSEA and relevant procedures. The training should, at a minimum include: </w:t>
            </w:r>
          </w:p>
          <w:p w:rsidR="00000000" w:rsidDel="00000000" w:rsidP="00000000" w:rsidRDefault="00000000" w:rsidRPr="00000000" w14:paraId="00000130">
            <w:pPr>
              <w:widowControl w:val="0"/>
              <w:numPr>
                <w:ilvl w:val="0"/>
                <w:numId w:val="8"/>
              </w:numP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 definition of SEA (that is aligned with the </w:t>
            </w:r>
            <w:hyperlink r:id="rId11">
              <w:r w:rsidDel="00000000" w:rsidR="00000000" w:rsidRPr="00000000">
                <w:rPr>
                  <w:rFonts w:ascii="Times New Roman" w:cs="Times New Roman" w:eastAsia="Times New Roman" w:hAnsi="Times New Roman"/>
                  <w:sz w:val="22"/>
                  <w:szCs w:val="22"/>
                  <w:rtl w:val="0"/>
                </w:rPr>
                <w:t xml:space="preserve">UN's definition</w:t>
              </w:r>
            </w:hyperlink>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131">
            <w:pPr>
              <w:widowControl w:val="0"/>
              <w:numPr>
                <w:ilvl w:val="0"/>
                <w:numId w:val="8"/>
              </w:numP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an explanation on prohibition of SEA; and </w:t>
            </w:r>
          </w:p>
          <w:p w:rsidR="00000000" w:rsidDel="00000000" w:rsidP="00000000" w:rsidRDefault="00000000" w:rsidRPr="00000000" w14:paraId="00000132">
            <w:pPr>
              <w:widowControl w:val="0"/>
              <w:numPr>
                <w:ilvl w:val="0"/>
                <w:numId w:val="8"/>
              </w:numP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actions that personnel are required to take (i.e. prompt reporting of allegations and referral of victims).</w:t>
            </w:r>
          </w:p>
          <w:p w:rsidR="00000000" w:rsidDel="00000000" w:rsidP="00000000" w:rsidRDefault="00000000" w:rsidRPr="00000000" w14:paraId="00000133">
            <w:pPr>
              <w:widowControl w:val="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34">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Yes  </w:t>
            </w:r>
            <w:sdt>
              <w:sdtPr>
                <w:tag w:val="goog_rdk_11"/>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Times New Roman" w:cs="Times New Roman" w:eastAsia="Times New Roman" w:hAnsi="Times New Roman"/>
                <w:sz w:val="22"/>
                <w:szCs w:val="22"/>
                <w:rtl w:val="0"/>
              </w:rPr>
              <w:t xml:space="preserve">           No  </w:t>
            </w:r>
            <w:sdt>
              <w:sdtPr>
                <w:tag w:val="goog_rdk_12"/>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tl w:val="0"/>
              </w:rPr>
            </w:r>
          </w:p>
          <w:p w:rsidR="00000000" w:rsidDel="00000000" w:rsidP="00000000" w:rsidRDefault="00000000" w:rsidRPr="00000000" w14:paraId="00000135">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36">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Supporting documentation may include: </w:t>
            </w:r>
          </w:p>
          <w:p w:rsidR="00000000" w:rsidDel="00000000" w:rsidP="00000000" w:rsidRDefault="00000000" w:rsidRPr="00000000" w14:paraId="00000137">
            <w:pPr>
              <w:numPr>
                <w:ilvl w:val="0"/>
                <w:numId w:val="2"/>
              </w:numPr>
              <w:pBdr>
                <w:top w:space="0" w:sz="0" w:val="nil"/>
                <w:left w:space="0" w:sz="0" w:val="nil"/>
                <w:bottom w:space="0" w:sz="0" w:val="nil"/>
                <w:right w:space="0" w:sz="0" w:val="nil"/>
                <w:between w:space="0" w:sz="0" w:val="nil"/>
              </w:pBd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Training package</w:t>
            </w:r>
          </w:p>
          <w:p w:rsidR="00000000" w:rsidDel="00000000" w:rsidP="00000000" w:rsidRDefault="00000000" w:rsidRPr="00000000" w14:paraId="00000138">
            <w:pPr>
              <w:numPr>
                <w:ilvl w:val="0"/>
                <w:numId w:val="2"/>
              </w:numPr>
              <w:pBdr>
                <w:top w:space="0" w:sz="0" w:val="nil"/>
                <w:left w:space="0" w:sz="0" w:val="nil"/>
                <w:bottom w:space="0" w:sz="0" w:val="nil"/>
                <w:right w:space="0" w:sz="0" w:val="nil"/>
                <w:between w:space="0" w:sz="0" w:val="nil"/>
              </w:pBd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Attendance sheets</w:t>
            </w:r>
          </w:p>
          <w:p w:rsidR="00000000" w:rsidDel="00000000" w:rsidP="00000000" w:rsidRDefault="00000000" w:rsidRPr="00000000" w14:paraId="00000139">
            <w:pPr>
              <w:numPr>
                <w:ilvl w:val="0"/>
                <w:numId w:val="2"/>
              </w:numPr>
              <w:pBdr>
                <w:top w:space="0" w:sz="0" w:val="nil"/>
                <w:left w:space="0" w:sz="0" w:val="nil"/>
                <w:bottom w:space="0" w:sz="0" w:val="nil"/>
                <w:right w:space="0" w:sz="0" w:val="nil"/>
                <w:between w:space="0" w:sz="0" w:val="nil"/>
              </w:pBd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Training certificates</w:t>
            </w:r>
          </w:p>
          <w:p w:rsidR="00000000" w:rsidDel="00000000" w:rsidP="00000000" w:rsidRDefault="00000000" w:rsidRPr="00000000" w14:paraId="0000013A">
            <w:pPr>
              <w:numPr>
                <w:ilvl w:val="0"/>
                <w:numId w:val="2"/>
              </w:numPr>
              <w:pBdr>
                <w:top w:space="0" w:sz="0" w:val="nil"/>
                <w:left w:space="0" w:sz="0" w:val="nil"/>
                <w:bottom w:space="0" w:sz="0" w:val="nil"/>
                <w:right w:space="0" w:sz="0" w:val="nil"/>
                <w:between w:space="0" w:sz="0" w:val="nil"/>
              </w:pBdr>
              <w:ind w:left="360" w:hanging="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404040"/>
                <w:sz w:val="22"/>
                <w:szCs w:val="22"/>
                <w:rtl w:val="0"/>
              </w:rPr>
              <w:t xml:space="preserve">Other (please specify):</w:t>
            </w:r>
            <w:r w:rsidDel="00000000" w:rsidR="00000000" w:rsidRPr="00000000">
              <w:rPr>
                <w:rtl w:val="0"/>
              </w:rPr>
            </w:r>
          </w:p>
        </w:tc>
      </w:tr>
      <w:tr>
        <w:trPr>
          <w:cantSplit w:val="0"/>
          <w:trHeight w:val="400" w:hRule="atLeast"/>
          <w:tblHeader w:val="0"/>
        </w:trPr>
        <w:tc>
          <w:tcPr>
            <w:tcBorders>
              <w:top w:color="bdd7ee" w:space="0" w:sz="6" w:val="single"/>
              <w:left w:color="bdd7ee" w:space="0" w:sz="6" w:val="single"/>
              <w:bottom w:color="bdd7ee" w:space="0" w:sz="6" w:val="single"/>
              <w:right w:color="ffffff" w:space="0" w:sz="4" w:val="single"/>
            </w:tcBorders>
            <w:shd w:fill="d9d9d9" w:val="clear"/>
          </w:tcPr>
          <w:p w:rsidR="00000000" w:rsidDel="00000000" w:rsidP="00000000" w:rsidRDefault="00000000" w:rsidRPr="00000000" w14:paraId="0000013B">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E.5 Reporting</w:t>
            </w:r>
          </w:p>
        </w:tc>
        <w:tc>
          <w:tcPr>
            <w:tcBorders>
              <w:top w:color="bdd7ee" w:space="0" w:sz="6" w:val="single"/>
              <w:left w:color="ffffff" w:space="0" w:sz="4" w:val="single"/>
              <w:bottom w:color="bdd7ee" w:space="0" w:sz="6" w:val="single"/>
              <w:right w:color="bdd7ee" w:space="0" w:sz="6" w:val="single"/>
            </w:tcBorders>
            <w:shd w:fill="ffffff" w:val="clear"/>
            <w:tcMar>
              <w:top w:w="100.0" w:type="dxa"/>
              <w:left w:w="100.0" w:type="dxa"/>
              <w:bottom w:w="100.0" w:type="dxa"/>
              <w:right w:w="100.0" w:type="dxa"/>
            </w:tcMar>
          </w:tcPr>
          <w:p w:rsidR="00000000" w:rsidDel="00000000" w:rsidP="00000000" w:rsidRDefault="00000000" w:rsidRPr="00000000" w14:paraId="0000013C">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Your organization has mechanisms and procedures for personnel, recipients of assistance and communities, including children, to report SEA allegations that comply with core standards for reporting (i.e. safety, confidentiality, transparency, accessibility).</w:t>
            </w:r>
          </w:p>
          <w:p w:rsidR="00000000" w:rsidDel="00000000" w:rsidP="00000000" w:rsidRDefault="00000000" w:rsidRPr="00000000" w14:paraId="0000013D">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3E">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Yes  </w:t>
            </w:r>
            <w:sdt>
              <w:sdtPr>
                <w:tag w:val="goog_rdk_13"/>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Times New Roman" w:cs="Times New Roman" w:eastAsia="Times New Roman" w:hAnsi="Times New Roman"/>
                <w:sz w:val="22"/>
                <w:szCs w:val="22"/>
                <w:rtl w:val="0"/>
              </w:rPr>
              <w:t xml:space="preserve">           No  </w:t>
            </w:r>
            <w:sdt>
              <w:sdtPr>
                <w:tag w:val="goog_rdk_14"/>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tl w:val="0"/>
              </w:rPr>
            </w:r>
          </w:p>
          <w:p w:rsidR="00000000" w:rsidDel="00000000" w:rsidP="00000000" w:rsidRDefault="00000000" w:rsidRPr="00000000" w14:paraId="0000013F">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40">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Supporting documentation may include: </w:t>
            </w:r>
          </w:p>
          <w:p w:rsidR="00000000" w:rsidDel="00000000" w:rsidP="00000000" w:rsidRDefault="00000000" w:rsidRPr="00000000" w14:paraId="00000141">
            <w:pPr>
              <w:numPr>
                <w:ilvl w:val="0"/>
                <w:numId w:val="12"/>
              </w:numPr>
              <w:pBdr>
                <w:top w:space="0" w:sz="0" w:val="nil"/>
                <w:left w:space="0" w:sz="0" w:val="nil"/>
                <w:bottom w:space="0" w:sz="0" w:val="nil"/>
                <w:right w:space="0" w:sz="0" w:val="nil"/>
                <w:between w:space="0" w:sz="0" w:val="nil"/>
              </w:pBd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Internal Complaints and Feedback Mechanism</w:t>
            </w:r>
          </w:p>
          <w:p w:rsidR="00000000" w:rsidDel="00000000" w:rsidP="00000000" w:rsidRDefault="00000000" w:rsidRPr="00000000" w14:paraId="00000142">
            <w:pPr>
              <w:numPr>
                <w:ilvl w:val="0"/>
                <w:numId w:val="12"/>
              </w:numPr>
              <w:pBdr>
                <w:top w:space="0" w:sz="0" w:val="nil"/>
                <w:left w:space="0" w:sz="0" w:val="nil"/>
                <w:bottom w:space="0" w:sz="0" w:val="nil"/>
                <w:right w:space="0" w:sz="0" w:val="nil"/>
                <w:between w:space="0" w:sz="0" w:val="nil"/>
              </w:pBd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Participation in joint reporting mechanisms</w:t>
            </w:r>
          </w:p>
          <w:p w:rsidR="00000000" w:rsidDel="00000000" w:rsidP="00000000" w:rsidRDefault="00000000" w:rsidRPr="00000000" w14:paraId="00000143">
            <w:pPr>
              <w:numPr>
                <w:ilvl w:val="0"/>
                <w:numId w:val="12"/>
              </w:numPr>
              <w:pBdr>
                <w:top w:space="0" w:sz="0" w:val="nil"/>
                <w:left w:space="0" w:sz="0" w:val="nil"/>
                <w:bottom w:space="0" w:sz="0" w:val="nil"/>
                <w:right w:space="0" w:sz="0" w:val="nil"/>
                <w:between w:space="0" w:sz="0" w:val="nil"/>
              </w:pBd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Communication materials</w:t>
            </w:r>
          </w:p>
          <w:p w:rsidR="00000000" w:rsidDel="00000000" w:rsidP="00000000" w:rsidRDefault="00000000" w:rsidRPr="00000000" w14:paraId="00000144">
            <w:pPr>
              <w:numPr>
                <w:ilvl w:val="0"/>
                <w:numId w:val="12"/>
              </w:numPr>
              <w:pBdr>
                <w:top w:space="0" w:sz="0" w:val="nil"/>
                <w:left w:space="0" w:sz="0" w:val="nil"/>
                <w:bottom w:space="0" w:sz="0" w:val="nil"/>
                <w:right w:space="0" w:sz="0" w:val="nil"/>
                <w:between w:space="0" w:sz="0" w:val="nil"/>
              </w:pBd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PSEA awareness-raising plan</w:t>
            </w:r>
          </w:p>
          <w:p w:rsidR="00000000" w:rsidDel="00000000" w:rsidP="00000000" w:rsidRDefault="00000000" w:rsidRPr="00000000" w14:paraId="00000145">
            <w:pPr>
              <w:numPr>
                <w:ilvl w:val="0"/>
                <w:numId w:val="12"/>
              </w:numPr>
              <w:pBdr>
                <w:top w:space="0" w:sz="0" w:val="nil"/>
                <w:left w:space="0" w:sz="0" w:val="nil"/>
                <w:bottom w:space="0" w:sz="0" w:val="nil"/>
                <w:right w:space="0" w:sz="0" w:val="nil"/>
                <w:between w:space="0" w:sz="0" w:val="nil"/>
              </w:pBd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Description of reporting mechanism</w:t>
            </w:r>
          </w:p>
          <w:p w:rsidR="00000000" w:rsidDel="00000000" w:rsidP="00000000" w:rsidRDefault="00000000" w:rsidRPr="00000000" w14:paraId="00000146">
            <w:pPr>
              <w:numPr>
                <w:ilvl w:val="0"/>
                <w:numId w:val="12"/>
              </w:numPr>
              <w:pBdr>
                <w:top w:space="0" w:sz="0" w:val="nil"/>
                <w:left w:space="0" w:sz="0" w:val="nil"/>
                <w:bottom w:space="0" w:sz="0" w:val="nil"/>
                <w:right w:space="0" w:sz="0" w:val="nil"/>
                <w:between w:space="0" w:sz="0" w:val="nil"/>
              </w:pBd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Whistle-blower policy</w:t>
            </w:r>
          </w:p>
          <w:p w:rsidR="00000000" w:rsidDel="00000000" w:rsidP="00000000" w:rsidRDefault="00000000" w:rsidRPr="00000000" w14:paraId="00000147">
            <w:pPr>
              <w:numPr>
                <w:ilvl w:val="0"/>
                <w:numId w:val="12"/>
              </w:numPr>
              <w:pBdr>
                <w:top w:space="0" w:sz="0" w:val="nil"/>
                <w:left w:space="0" w:sz="0" w:val="nil"/>
                <w:bottom w:space="0" w:sz="0" w:val="nil"/>
                <w:right w:space="0" w:sz="0" w:val="nil"/>
                <w:between w:space="0" w:sz="0" w:val="nil"/>
              </w:pBd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Other (please specify):</w:t>
            </w:r>
          </w:p>
          <w:p w:rsidR="00000000" w:rsidDel="00000000" w:rsidP="00000000" w:rsidRDefault="00000000" w:rsidRPr="00000000" w14:paraId="00000148">
            <w:pPr>
              <w:rPr>
                <w:rFonts w:ascii="Times New Roman" w:cs="Times New Roman" w:eastAsia="Times New Roman" w:hAnsi="Times New Roman"/>
                <w:sz w:val="22"/>
                <w:szCs w:val="22"/>
              </w:rPr>
            </w:pPr>
            <w:r w:rsidDel="00000000" w:rsidR="00000000" w:rsidRPr="00000000">
              <w:rPr>
                <w:rtl w:val="0"/>
              </w:rPr>
            </w:r>
          </w:p>
        </w:tc>
      </w:tr>
      <w:tr>
        <w:trPr>
          <w:cantSplit w:val="0"/>
          <w:trHeight w:val="400" w:hRule="atLeast"/>
          <w:tblHeader w:val="0"/>
        </w:trPr>
        <w:tc>
          <w:tcPr>
            <w:tcBorders>
              <w:top w:color="bdd7ee" w:space="0" w:sz="6" w:val="single"/>
              <w:left w:color="bdd7ee" w:space="0" w:sz="6" w:val="single"/>
              <w:bottom w:color="bdd7ee" w:space="0" w:sz="6" w:val="single"/>
              <w:right w:color="ffffff" w:space="0" w:sz="4" w:val="single"/>
            </w:tcBorders>
            <w:shd w:fill="d9d9d9" w:val="clear"/>
          </w:tcPr>
          <w:p w:rsidR="00000000" w:rsidDel="00000000" w:rsidP="00000000" w:rsidRDefault="00000000" w:rsidRPr="00000000" w14:paraId="00000149">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E.6 Assistance </w:t>
            </w:r>
          </w:p>
        </w:tc>
        <w:tc>
          <w:tcPr>
            <w:tcBorders>
              <w:top w:color="bdd7ee" w:space="0" w:sz="6" w:val="single"/>
              <w:left w:color="ffffff" w:space="0" w:sz="4" w:val="single"/>
              <w:bottom w:color="bdd7ee" w:space="0" w:sz="6" w:val="single"/>
              <w:right w:color="bdd7ee" w:space="0" w:sz="6" w:val="single"/>
            </w:tcBorders>
            <w:shd w:fill="ffffff" w:val="clear"/>
            <w:tcMar>
              <w:top w:w="100.0" w:type="dxa"/>
              <w:left w:w="100.0" w:type="dxa"/>
              <w:bottom w:w="100.0" w:type="dxa"/>
              <w:right w:w="100.0" w:type="dxa"/>
            </w:tcMar>
          </w:tcPr>
          <w:p w:rsidR="00000000" w:rsidDel="00000000" w:rsidP="00000000" w:rsidRDefault="00000000" w:rsidRPr="00000000" w14:paraId="0000014A">
            <w:pPr>
              <w:rPr>
                <w:rFonts w:ascii="Times New Roman" w:cs="Times New Roman" w:eastAsia="Times New Roman" w:hAnsi="Times New Roman"/>
                <w:sz w:val="22"/>
                <w:szCs w:val="22"/>
              </w:rPr>
            </w:pPr>
            <w:bookmarkStart w:colFirst="0" w:colLast="0" w:name="_heading=h.2et92p0" w:id="6"/>
            <w:bookmarkEnd w:id="6"/>
            <w:r w:rsidDel="00000000" w:rsidR="00000000" w:rsidRPr="00000000">
              <w:rPr>
                <w:rFonts w:ascii="Times New Roman" w:cs="Times New Roman" w:eastAsia="Times New Roman" w:hAnsi="Times New Roman"/>
                <w:sz w:val="22"/>
                <w:szCs w:val="22"/>
                <w:rtl w:val="0"/>
              </w:rPr>
              <w:t xml:space="preserve">Your organization has a system to refer SEA victims to locally available support services, based on their needs and consent. This can include actively contributing to in-country PSEA networks and/or GBV systems (where applicable) and/or referral pathways at an inter-agency level.</w:t>
            </w:r>
          </w:p>
          <w:p w:rsidR="00000000" w:rsidDel="00000000" w:rsidP="00000000" w:rsidRDefault="00000000" w:rsidRPr="00000000" w14:paraId="0000014B">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4C">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Yes  </w:t>
            </w:r>
            <w:sdt>
              <w:sdtPr>
                <w:tag w:val="goog_rdk_15"/>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Times New Roman" w:cs="Times New Roman" w:eastAsia="Times New Roman" w:hAnsi="Times New Roman"/>
                <w:sz w:val="22"/>
                <w:szCs w:val="22"/>
                <w:rtl w:val="0"/>
              </w:rPr>
              <w:t xml:space="preserve">           No  </w:t>
            </w:r>
            <w:sdt>
              <w:sdtPr>
                <w:tag w:val="goog_rdk_16"/>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tl w:val="0"/>
              </w:rPr>
            </w:r>
          </w:p>
          <w:p w:rsidR="00000000" w:rsidDel="00000000" w:rsidP="00000000" w:rsidRDefault="00000000" w:rsidRPr="00000000" w14:paraId="0000014D">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Supporting documentation may include:</w:t>
            </w:r>
          </w:p>
          <w:p w:rsidR="00000000" w:rsidDel="00000000" w:rsidP="00000000" w:rsidRDefault="00000000" w:rsidRPr="00000000" w14:paraId="0000014E">
            <w:pPr>
              <w:numPr>
                <w:ilvl w:val="0"/>
                <w:numId w:val="3"/>
              </w:numPr>
              <w:pBdr>
                <w:top w:space="0" w:sz="0" w:val="nil"/>
                <w:left w:space="0" w:sz="0" w:val="nil"/>
                <w:bottom w:space="0" w:sz="0" w:val="nil"/>
                <w:right w:space="0" w:sz="0" w:val="nil"/>
                <w:between w:space="0" w:sz="0" w:val="nil"/>
              </w:pBd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Internal or Interagency referral pathway</w:t>
            </w:r>
          </w:p>
          <w:p w:rsidR="00000000" w:rsidDel="00000000" w:rsidP="00000000" w:rsidRDefault="00000000" w:rsidRPr="00000000" w14:paraId="0000014F">
            <w:pPr>
              <w:numPr>
                <w:ilvl w:val="0"/>
                <w:numId w:val="3"/>
              </w:numPr>
              <w:pBdr>
                <w:top w:space="0" w:sz="0" w:val="nil"/>
                <w:left w:space="0" w:sz="0" w:val="nil"/>
                <w:bottom w:space="0" w:sz="0" w:val="nil"/>
                <w:right w:space="0" w:sz="0" w:val="nil"/>
                <w:between w:space="0" w:sz="0" w:val="nil"/>
              </w:pBd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List of Available service providers</w:t>
            </w:r>
          </w:p>
          <w:p w:rsidR="00000000" w:rsidDel="00000000" w:rsidP="00000000" w:rsidRDefault="00000000" w:rsidRPr="00000000" w14:paraId="00000150">
            <w:pPr>
              <w:numPr>
                <w:ilvl w:val="0"/>
                <w:numId w:val="3"/>
              </w:numPr>
              <w:pBdr>
                <w:top w:space="0" w:sz="0" w:val="nil"/>
                <w:left w:space="0" w:sz="0" w:val="nil"/>
                <w:bottom w:space="0" w:sz="0" w:val="nil"/>
                <w:right w:space="0" w:sz="0" w:val="nil"/>
                <w:between w:space="0" w:sz="0" w:val="nil"/>
              </w:pBd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Description of referral or Standard Operation Procedure (SOP)</w:t>
            </w:r>
          </w:p>
          <w:p w:rsidR="00000000" w:rsidDel="00000000" w:rsidP="00000000" w:rsidRDefault="00000000" w:rsidRPr="00000000" w14:paraId="00000151">
            <w:pPr>
              <w:numPr>
                <w:ilvl w:val="0"/>
                <w:numId w:val="3"/>
              </w:numPr>
              <w:pBdr>
                <w:top w:space="0" w:sz="0" w:val="nil"/>
                <w:left w:space="0" w:sz="0" w:val="nil"/>
                <w:bottom w:space="0" w:sz="0" w:val="nil"/>
                <w:right w:space="0" w:sz="0" w:val="nil"/>
                <w:between w:space="0" w:sz="0" w:val="nil"/>
              </w:pBd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Referral form for survivors of GBV/SEA</w:t>
            </w:r>
          </w:p>
          <w:p w:rsidR="00000000" w:rsidDel="00000000" w:rsidP="00000000" w:rsidRDefault="00000000" w:rsidRPr="00000000" w14:paraId="00000152">
            <w:pPr>
              <w:numPr>
                <w:ilvl w:val="0"/>
                <w:numId w:val="3"/>
              </w:numPr>
              <w:pBdr>
                <w:top w:space="0" w:sz="0" w:val="nil"/>
                <w:left w:space="0" w:sz="0" w:val="nil"/>
                <w:bottom w:space="0" w:sz="0" w:val="nil"/>
                <w:right w:space="0" w:sz="0" w:val="nil"/>
                <w:between w:space="0" w:sz="0" w:val="nil"/>
              </w:pBd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Guidelines on victim assistance and/or training on GBV and GBV case management principles</w:t>
            </w:r>
          </w:p>
          <w:p w:rsidR="00000000" w:rsidDel="00000000" w:rsidP="00000000" w:rsidRDefault="00000000" w:rsidRPr="00000000" w14:paraId="00000153">
            <w:pPr>
              <w:numPr>
                <w:ilvl w:val="0"/>
                <w:numId w:val="3"/>
              </w:numPr>
              <w:pBdr>
                <w:top w:space="0" w:sz="0" w:val="nil"/>
                <w:left w:space="0" w:sz="0" w:val="nil"/>
                <w:bottom w:space="0" w:sz="0" w:val="nil"/>
                <w:right w:space="0" w:sz="0" w:val="nil"/>
                <w:between w:space="0" w:sz="0" w:val="nil"/>
              </w:pBd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Other (please specify):</w:t>
            </w:r>
          </w:p>
          <w:p w:rsidR="00000000" w:rsidDel="00000000" w:rsidP="00000000" w:rsidRDefault="00000000" w:rsidRPr="00000000" w14:paraId="00000154">
            <w:pPr>
              <w:pBdr>
                <w:top w:space="0" w:sz="0" w:val="nil"/>
                <w:left w:space="0" w:sz="0" w:val="nil"/>
                <w:bottom w:space="0" w:sz="0" w:val="nil"/>
                <w:right w:space="0" w:sz="0" w:val="nil"/>
                <w:between w:space="0" w:sz="0" w:val="nil"/>
              </w:pBdr>
              <w:ind w:left="360" w:firstLine="0"/>
              <w:rPr>
                <w:rFonts w:ascii="Times New Roman" w:cs="Times New Roman" w:eastAsia="Times New Roman" w:hAnsi="Times New Roman"/>
                <w:color w:val="404040"/>
                <w:sz w:val="22"/>
                <w:szCs w:val="22"/>
              </w:rPr>
            </w:pPr>
            <w:r w:rsidDel="00000000" w:rsidR="00000000" w:rsidRPr="00000000">
              <w:rPr>
                <w:rtl w:val="0"/>
              </w:rPr>
            </w:r>
          </w:p>
        </w:tc>
      </w:tr>
      <w:tr>
        <w:trPr>
          <w:cantSplit w:val="0"/>
          <w:trHeight w:val="400" w:hRule="atLeast"/>
          <w:tblHeader w:val="0"/>
        </w:trPr>
        <w:tc>
          <w:tcPr>
            <w:tcBorders>
              <w:top w:color="bdd7ee" w:space="0" w:sz="6" w:val="single"/>
              <w:left w:color="bdd7ee" w:space="0" w:sz="6" w:val="single"/>
              <w:bottom w:color="bdd7ee" w:space="0" w:sz="6" w:val="single"/>
              <w:right w:color="ffffff" w:space="0" w:sz="4" w:val="single"/>
            </w:tcBorders>
            <w:shd w:fill="d9d9d9" w:val="clear"/>
          </w:tcPr>
          <w:p w:rsidR="00000000" w:rsidDel="00000000" w:rsidP="00000000" w:rsidRDefault="00000000" w:rsidRPr="00000000" w14:paraId="00000155">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E.7 Investigations </w:t>
            </w:r>
          </w:p>
        </w:tc>
        <w:tc>
          <w:tcPr>
            <w:tcBorders>
              <w:top w:color="bdd7ee" w:space="0" w:sz="6" w:val="single"/>
              <w:left w:color="ffffff" w:space="0" w:sz="4" w:val="single"/>
              <w:bottom w:color="bdd7ee" w:space="0" w:sz="6" w:val="single"/>
              <w:right w:color="bdd7ee" w:space="0" w:sz="6" w:val="single"/>
            </w:tcBorders>
            <w:shd w:fill="ffffff" w:val="clear"/>
            <w:tcMar>
              <w:top w:w="100.0" w:type="dxa"/>
              <w:left w:w="100.0" w:type="dxa"/>
              <w:bottom w:w="100.0" w:type="dxa"/>
              <w:right w:w="100.0" w:type="dxa"/>
            </w:tcMar>
          </w:tcPr>
          <w:p w:rsidR="00000000" w:rsidDel="00000000" w:rsidP="00000000" w:rsidRDefault="00000000" w:rsidRPr="00000000" w14:paraId="00000156">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Your  organization has a process for investigation of allegations of SEA and can provide evidence. This may include a referral system for investigations where in-house capacity does not exist.</w:t>
            </w:r>
          </w:p>
          <w:p w:rsidR="00000000" w:rsidDel="00000000" w:rsidP="00000000" w:rsidRDefault="00000000" w:rsidRPr="00000000" w14:paraId="00000157">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58">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Yes  </w:t>
            </w:r>
            <w:sdt>
              <w:sdtPr>
                <w:tag w:val="goog_rdk_17"/>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Times New Roman" w:cs="Times New Roman" w:eastAsia="Times New Roman" w:hAnsi="Times New Roman"/>
                <w:sz w:val="22"/>
                <w:szCs w:val="22"/>
                <w:rtl w:val="0"/>
              </w:rPr>
              <w:t xml:space="preserve">           No  </w:t>
            </w:r>
            <w:sdt>
              <w:sdtPr>
                <w:tag w:val="goog_rdk_18"/>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tl w:val="0"/>
              </w:rPr>
            </w:r>
          </w:p>
          <w:p w:rsidR="00000000" w:rsidDel="00000000" w:rsidP="00000000" w:rsidRDefault="00000000" w:rsidRPr="00000000" w14:paraId="00000159">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5A">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Supporting documentation may include:</w:t>
            </w:r>
          </w:p>
          <w:p w:rsidR="00000000" w:rsidDel="00000000" w:rsidP="00000000" w:rsidRDefault="00000000" w:rsidRPr="00000000" w14:paraId="0000015B">
            <w:pPr>
              <w:numPr>
                <w:ilvl w:val="0"/>
                <w:numId w:val="4"/>
              </w:numP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Written process for review of SEA allegations </w:t>
            </w:r>
          </w:p>
          <w:p w:rsidR="00000000" w:rsidDel="00000000" w:rsidP="00000000" w:rsidRDefault="00000000" w:rsidRPr="00000000" w14:paraId="0000015C">
            <w:pPr>
              <w:numPr>
                <w:ilvl w:val="0"/>
                <w:numId w:val="4"/>
              </w:numP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Dedicated resources for investigation(s) and/or commitment of partner for support</w:t>
            </w:r>
          </w:p>
          <w:p w:rsidR="00000000" w:rsidDel="00000000" w:rsidP="00000000" w:rsidRDefault="00000000" w:rsidRPr="00000000" w14:paraId="0000015D">
            <w:pPr>
              <w:numPr>
                <w:ilvl w:val="0"/>
                <w:numId w:val="4"/>
              </w:numP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PSEA investigation policy/procedures </w:t>
            </w:r>
          </w:p>
          <w:p w:rsidR="00000000" w:rsidDel="00000000" w:rsidP="00000000" w:rsidRDefault="00000000" w:rsidRPr="00000000" w14:paraId="0000015E">
            <w:pPr>
              <w:numPr>
                <w:ilvl w:val="0"/>
                <w:numId w:val="4"/>
              </w:numP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Contract with professional investigative service</w:t>
            </w:r>
          </w:p>
          <w:p w:rsidR="00000000" w:rsidDel="00000000" w:rsidP="00000000" w:rsidRDefault="00000000" w:rsidRPr="00000000" w14:paraId="0000015F">
            <w:pPr>
              <w:numPr>
                <w:ilvl w:val="0"/>
                <w:numId w:val="4"/>
              </w:numP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Other (please specify):</w:t>
            </w:r>
          </w:p>
          <w:p w:rsidR="00000000" w:rsidDel="00000000" w:rsidP="00000000" w:rsidRDefault="00000000" w:rsidRPr="00000000" w14:paraId="00000160">
            <w:pPr>
              <w:rPr>
                <w:rFonts w:ascii="Times New Roman" w:cs="Times New Roman" w:eastAsia="Times New Roman" w:hAnsi="Times New Roman"/>
                <w:sz w:val="22"/>
                <w:szCs w:val="22"/>
              </w:rPr>
            </w:pPr>
            <w:r w:rsidDel="00000000" w:rsidR="00000000" w:rsidRPr="00000000">
              <w:rPr>
                <w:rtl w:val="0"/>
              </w:rPr>
            </w:r>
          </w:p>
        </w:tc>
      </w:tr>
      <w:tr>
        <w:trPr>
          <w:cantSplit w:val="0"/>
          <w:trHeight w:val="400" w:hRule="atLeast"/>
          <w:tblHeader w:val="0"/>
        </w:trPr>
        <w:tc>
          <w:tcPr>
            <w:tcBorders>
              <w:top w:color="bdd7ee" w:space="0" w:sz="6" w:val="single"/>
              <w:left w:color="bdd7ee" w:space="0" w:sz="6" w:val="single"/>
              <w:bottom w:color="bdd7ee" w:space="0" w:sz="6" w:val="single"/>
              <w:right w:color="ffffff" w:space="0" w:sz="4" w:val="single"/>
            </w:tcBorders>
            <w:shd w:fill="d9d9d9" w:val="clear"/>
          </w:tcPr>
          <w:p w:rsidR="00000000" w:rsidDel="00000000" w:rsidP="00000000" w:rsidRDefault="00000000" w:rsidRPr="00000000" w14:paraId="00000161">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E.8  Corrective Measures </w:t>
            </w:r>
          </w:p>
        </w:tc>
        <w:tc>
          <w:tcPr>
            <w:tcBorders>
              <w:top w:color="bdd7ee" w:space="0" w:sz="6" w:val="single"/>
              <w:left w:color="ffffff" w:space="0" w:sz="4" w:val="single"/>
              <w:bottom w:color="bdd7ee" w:space="0" w:sz="6" w:val="single"/>
              <w:right w:color="bdd7ee" w:space="0" w:sz="6" w:val="single"/>
            </w:tcBorders>
            <w:shd w:fill="ffffff" w:val="clear"/>
            <w:tcMar>
              <w:top w:w="100.0" w:type="dxa"/>
              <w:left w:w="100.0" w:type="dxa"/>
              <w:bottom w:w="100.0" w:type="dxa"/>
              <w:right w:w="100.0" w:type="dxa"/>
            </w:tcMar>
          </w:tcPr>
          <w:p w:rsidR="00000000" w:rsidDel="00000000" w:rsidP="00000000" w:rsidRDefault="00000000" w:rsidRPr="00000000" w14:paraId="00000162">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Your organization has taken appropriate corrective action in response to SEA allegations, if any. </w:t>
            </w:r>
          </w:p>
          <w:p w:rsidR="00000000" w:rsidDel="00000000" w:rsidP="00000000" w:rsidRDefault="00000000" w:rsidRPr="00000000" w14:paraId="00000163">
            <w:pPr>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64">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Yes  </w:t>
            </w:r>
            <w:sdt>
              <w:sdtPr>
                <w:tag w:val="goog_rdk_19"/>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Times New Roman" w:cs="Times New Roman" w:eastAsia="Times New Roman" w:hAnsi="Times New Roman"/>
                <w:sz w:val="22"/>
                <w:szCs w:val="22"/>
                <w:rtl w:val="0"/>
              </w:rPr>
              <w:t xml:space="preserve">           No  </w:t>
            </w:r>
            <w:sdt>
              <w:sdtPr>
                <w:tag w:val="goog_rdk_20"/>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Times New Roman" w:cs="Times New Roman" w:eastAsia="Times New Roman" w:hAnsi="Times New Roman"/>
                <w:sz w:val="22"/>
                <w:szCs w:val="22"/>
                <w:rtl w:val="0"/>
              </w:rPr>
              <w:t xml:space="preserve">        N/A </w:t>
            </w:r>
            <w:sdt>
              <w:sdtPr>
                <w:tag w:val="goog_rdk_21"/>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tl w:val="0"/>
              </w:rPr>
            </w:r>
          </w:p>
          <w:p w:rsidR="00000000" w:rsidDel="00000000" w:rsidP="00000000" w:rsidRDefault="00000000" w:rsidRPr="00000000" w14:paraId="00000165">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66">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Supporting documentation may include:</w:t>
            </w:r>
          </w:p>
          <w:p w:rsidR="00000000" w:rsidDel="00000000" w:rsidP="00000000" w:rsidRDefault="00000000" w:rsidRPr="00000000" w14:paraId="00000167">
            <w:pPr>
              <w:numPr>
                <w:ilvl w:val="0"/>
                <w:numId w:val="1"/>
              </w:numP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Evidence of implementation of corrective measures identified by the UN partner entity, including capacity strengthening of staff.</w:t>
            </w:r>
          </w:p>
          <w:p w:rsidR="00000000" w:rsidDel="00000000" w:rsidP="00000000" w:rsidRDefault="00000000" w:rsidRPr="00000000" w14:paraId="00000168">
            <w:pPr>
              <w:numPr>
                <w:ilvl w:val="0"/>
                <w:numId w:val="1"/>
              </w:numP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Specific measures to identify and reduce risks of SEA in programme delivery.</w:t>
            </w:r>
          </w:p>
          <w:p w:rsidR="00000000" w:rsidDel="00000000" w:rsidP="00000000" w:rsidRDefault="00000000" w:rsidRPr="00000000" w14:paraId="00000169">
            <w:pPr>
              <w:numPr>
                <w:ilvl w:val="0"/>
                <w:numId w:val="1"/>
              </w:numPr>
              <w:ind w:left="360" w:hanging="360"/>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Other ((please specify):</w:t>
            </w:r>
          </w:p>
          <w:p w:rsidR="00000000" w:rsidDel="00000000" w:rsidP="00000000" w:rsidRDefault="00000000" w:rsidRPr="00000000" w14:paraId="0000016A">
            <w:pPr>
              <w:rPr>
                <w:rFonts w:ascii="Times New Roman" w:cs="Times New Roman" w:eastAsia="Times New Roman" w:hAnsi="Times New Roman"/>
                <w:sz w:val="22"/>
                <w:szCs w:val="22"/>
              </w:rPr>
            </w:pPr>
            <w:r w:rsidDel="00000000" w:rsidR="00000000" w:rsidRPr="00000000">
              <w:rPr>
                <w:rtl w:val="0"/>
              </w:rPr>
            </w:r>
          </w:p>
        </w:tc>
      </w:tr>
    </w:tbl>
    <w:p w:rsidR="00000000" w:rsidDel="00000000" w:rsidP="00000000" w:rsidRDefault="00000000" w:rsidRPr="00000000" w14:paraId="0000016B">
      <w:pPr>
        <w:rPr>
          <w:rFonts w:ascii="Times New Roman" w:cs="Times New Roman" w:eastAsia="Times New Roman" w:hAnsi="Times New Roman"/>
          <w:sz w:val="22"/>
          <w:szCs w:val="22"/>
        </w:rPr>
      </w:pPr>
      <w:r w:rsidDel="00000000" w:rsidR="00000000" w:rsidRPr="00000000">
        <w:rPr>
          <w:rtl w:val="0"/>
        </w:rPr>
      </w:r>
    </w:p>
    <w:sectPr>
      <w:headerReference r:id="rId12" w:type="default"/>
      <w:headerReference r:id="rId13" w:type="first"/>
      <w:headerReference r:id="rId14" w:type="even"/>
      <w:footerReference r:id="rId15" w:type="default"/>
      <w:footerReference r:id="rId16" w:type="first"/>
      <w:footerReference r:id="rId17" w:type="even"/>
      <w:pgSz w:h="15840" w:w="12240" w:orient="portrait"/>
      <w:pgMar w:bottom="144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eorgia"/>
  <w:font w:name="Times New Roman"/>
  <w:font w:name="Arial Unicode MS"/>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1">
    <w:pPr>
      <w:tabs>
        <w:tab w:val="center" w:leader="none" w:pos="4680"/>
        <w:tab w:val="right" w:leader="none" w:pos="9360"/>
      </w:tabs>
      <w:spacing w:after="708"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6C">
      <w:pPr>
        <w:rPr>
          <w:rFonts w:ascii="Times New Roman" w:cs="Times New Roman" w:eastAsia="Times New Roman" w:hAnsi="Times New Roman"/>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rtl w:val="0"/>
        </w:rPr>
        <w:t xml:space="preserve"> Associated personnel include sub-contractors, consultants, interns or volunteers and others associated with or working on behalf of the Partner.</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D">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E">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F">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7">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2"/>
      <w:numFmt w:val="lowerRoman"/>
      <w:lvlText w:val="(%1)"/>
      <w:lvlJc w:val="left"/>
      <w:pPr>
        <w:ind w:left="770" w:hanging="720"/>
      </w:pPr>
      <w:rPr>
        <w:b w:val="1"/>
      </w:rPr>
    </w:lvl>
    <w:lvl w:ilvl="1">
      <w:start w:val="1"/>
      <w:numFmt w:val="lowerLetter"/>
      <w:lvlText w:val="%2."/>
      <w:lvlJc w:val="left"/>
      <w:pPr>
        <w:ind w:left="1130" w:hanging="360"/>
      </w:pPr>
      <w:rPr/>
    </w:lvl>
    <w:lvl w:ilvl="2">
      <w:start w:val="1"/>
      <w:numFmt w:val="lowerRoman"/>
      <w:lvlText w:val="%3."/>
      <w:lvlJc w:val="right"/>
      <w:pPr>
        <w:ind w:left="1850" w:hanging="180"/>
      </w:pPr>
      <w:rPr/>
    </w:lvl>
    <w:lvl w:ilvl="3">
      <w:start w:val="1"/>
      <w:numFmt w:val="decimal"/>
      <w:lvlText w:val="%4."/>
      <w:lvlJc w:val="left"/>
      <w:pPr>
        <w:ind w:left="2570" w:hanging="360"/>
      </w:pPr>
      <w:rPr/>
    </w:lvl>
    <w:lvl w:ilvl="4">
      <w:start w:val="1"/>
      <w:numFmt w:val="lowerLetter"/>
      <w:lvlText w:val="%5."/>
      <w:lvlJc w:val="left"/>
      <w:pPr>
        <w:ind w:left="3290" w:hanging="360"/>
      </w:pPr>
      <w:rPr/>
    </w:lvl>
    <w:lvl w:ilvl="5">
      <w:start w:val="1"/>
      <w:numFmt w:val="lowerRoman"/>
      <w:lvlText w:val="%6."/>
      <w:lvlJc w:val="right"/>
      <w:pPr>
        <w:ind w:left="4010" w:hanging="180"/>
      </w:pPr>
      <w:rPr/>
    </w:lvl>
    <w:lvl w:ilvl="6">
      <w:start w:val="1"/>
      <w:numFmt w:val="decimal"/>
      <w:lvlText w:val="%7."/>
      <w:lvlJc w:val="left"/>
      <w:pPr>
        <w:ind w:left="4730" w:hanging="360"/>
      </w:pPr>
      <w:rPr/>
    </w:lvl>
    <w:lvl w:ilvl="7">
      <w:start w:val="1"/>
      <w:numFmt w:val="lowerLetter"/>
      <w:lvlText w:val="%8."/>
      <w:lvlJc w:val="left"/>
      <w:pPr>
        <w:ind w:left="5450" w:hanging="360"/>
      </w:pPr>
      <w:rPr/>
    </w:lvl>
    <w:lvl w:ilvl="8">
      <w:start w:val="1"/>
      <w:numFmt w:val="lowerRoman"/>
      <w:lvlText w:val="%9."/>
      <w:lvlJc w:val="right"/>
      <w:pPr>
        <w:ind w:left="6170" w:hanging="180"/>
      </w:pPr>
      <w:rPr/>
    </w:lvl>
  </w:abstractNum>
  <w:abstractNum w:abstractNumId="10">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1">
    <w:lvl w:ilvl="0">
      <w:start w:val="1"/>
      <w:numFmt w:val="upperRoman"/>
      <w:lvlText w:val="%1."/>
      <w:lvlJc w:val="left"/>
      <w:pPr>
        <w:ind w:left="720" w:hanging="72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3">
    <w:lvl w:ilvl="0">
      <w:start w:val="1"/>
      <w:numFmt w:val="lowerRoman"/>
      <w:lvlText w:val="(%1)"/>
      <w:lvlJc w:val="left"/>
      <w:pPr>
        <w:ind w:left="770" w:hanging="720"/>
      </w:pPr>
      <w:rPr>
        <w:b w:val="1"/>
      </w:rPr>
    </w:lvl>
    <w:lvl w:ilvl="1">
      <w:start w:val="1"/>
      <w:numFmt w:val="lowerLetter"/>
      <w:lvlText w:val="%2."/>
      <w:lvlJc w:val="left"/>
      <w:pPr>
        <w:ind w:left="1130" w:hanging="360"/>
      </w:pPr>
      <w:rPr/>
    </w:lvl>
    <w:lvl w:ilvl="2">
      <w:start w:val="1"/>
      <w:numFmt w:val="lowerRoman"/>
      <w:lvlText w:val="%3."/>
      <w:lvlJc w:val="right"/>
      <w:pPr>
        <w:ind w:left="1850" w:hanging="180"/>
      </w:pPr>
      <w:rPr/>
    </w:lvl>
    <w:lvl w:ilvl="3">
      <w:start w:val="1"/>
      <w:numFmt w:val="decimal"/>
      <w:lvlText w:val="%4."/>
      <w:lvlJc w:val="left"/>
      <w:pPr>
        <w:ind w:left="2570" w:hanging="360"/>
      </w:pPr>
      <w:rPr/>
    </w:lvl>
    <w:lvl w:ilvl="4">
      <w:start w:val="1"/>
      <w:numFmt w:val="lowerLetter"/>
      <w:lvlText w:val="%5."/>
      <w:lvlJc w:val="left"/>
      <w:pPr>
        <w:ind w:left="3290" w:hanging="360"/>
      </w:pPr>
      <w:rPr/>
    </w:lvl>
    <w:lvl w:ilvl="5">
      <w:start w:val="1"/>
      <w:numFmt w:val="lowerRoman"/>
      <w:lvlText w:val="%6."/>
      <w:lvlJc w:val="right"/>
      <w:pPr>
        <w:ind w:left="4010" w:hanging="180"/>
      </w:pPr>
      <w:rPr/>
    </w:lvl>
    <w:lvl w:ilvl="6">
      <w:start w:val="1"/>
      <w:numFmt w:val="decimal"/>
      <w:lvlText w:val="%7."/>
      <w:lvlJc w:val="left"/>
      <w:pPr>
        <w:ind w:left="4730" w:hanging="360"/>
      </w:pPr>
      <w:rPr/>
    </w:lvl>
    <w:lvl w:ilvl="7">
      <w:start w:val="1"/>
      <w:numFmt w:val="lowerLetter"/>
      <w:lvlText w:val="%8."/>
      <w:lvlJc w:val="left"/>
      <w:pPr>
        <w:ind w:left="5450" w:hanging="360"/>
      </w:pPr>
      <w:rPr/>
    </w:lvl>
    <w:lvl w:ilvl="8">
      <w:start w:val="1"/>
      <w:numFmt w:val="lowerRoman"/>
      <w:lvlText w:val="%9."/>
      <w:lvlJc w:val="right"/>
      <w:pPr>
        <w:ind w:left="617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jc w:val="both"/>
    </w:pPr>
    <w:rPr>
      <w:b w:val="1"/>
      <w:color w:val="2e75b5"/>
      <w:sz w:val="22"/>
      <w:szCs w:val="22"/>
    </w:rPr>
  </w:style>
  <w:style w:type="paragraph" w:styleId="Heading2">
    <w:name w:val="heading 2"/>
    <w:basedOn w:val="Normal"/>
    <w:next w:val="Normal"/>
    <w:pPr>
      <w:keepNext w:val="1"/>
      <w:keepLines w:val="1"/>
      <w:spacing w:before="40" w:lineRule="auto"/>
      <w:jc w:val="both"/>
    </w:pPr>
    <w:rPr>
      <w:rFonts w:ascii="Calibri" w:cs="Calibri" w:eastAsia="Calibri" w:hAnsi="Calibri"/>
      <w:color w:val="2e75b5"/>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tabs>
        <w:tab w:val="left" w:leader="none" w:pos="426"/>
      </w:tabs>
      <w:spacing w:after="240" w:before="480" w:lineRule="auto"/>
      <w:ind w:left="142" w:hanging="142"/>
    </w:pPr>
    <w:rPr>
      <w:rFonts w:ascii="Arial" w:cs="Arial" w:eastAsia="Arial" w:hAnsi="Arial"/>
      <w:b w:val="1"/>
      <w:color w:val="0099ff"/>
      <w:sz w:val="24"/>
      <w:szCs w:val="24"/>
    </w:rPr>
  </w:style>
  <w:style w:type="paragraph" w:styleId="Normal" w:default="1">
    <w:name w:val="Normal"/>
    <w:qFormat w:val="1"/>
  </w:style>
  <w:style w:type="paragraph" w:styleId="Heading1">
    <w:name w:val="heading 1"/>
    <w:basedOn w:val="Normal"/>
    <w:next w:val="Normal"/>
    <w:uiPriority w:val="9"/>
    <w:qFormat w:val="1"/>
    <w:pPr>
      <w:keepNext w:val="1"/>
      <w:keepLines w:val="1"/>
      <w:spacing w:before="240"/>
      <w:jc w:val="both"/>
      <w:outlineLvl w:val="0"/>
    </w:pPr>
    <w:rPr>
      <w:b w:val="1"/>
      <w:color w:val="2e75b5"/>
      <w:sz w:val="22"/>
      <w:szCs w:val="22"/>
    </w:rPr>
  </w:style>
  <w:style w:type="paragraph" w:styleId="Heading2">
    <w:name w:val="heading 2"/>
    <w:basedOn w:val="Normal"/>
    <w:next w:val="Normal"/>
    <w:uiPriority w:val="9"/>
    <w:semiHidden w:val="1"/>
    <w:unhideWhenUsed w:val="1"/>
    <w:qFormat w:val="1"/>
    <w:pPr>
      <w:keepNext w:val="1"/>
      <w:keepLines w:val="1"/>
      <w:spacing w:before="40"/>
      <w:jc w:val="both"/>
      <w:outlineLvl w:val="1"/>
    </w:pPr>
    <w:rPr>
      <w:rFonts w:ascii="Calibri" w:cs="Calibri" w:eastAsia="Calibri" w:hAnsi="Calibri"/>
      <w:color w:val="2e75b5"/>
      <w:sz w:val="26"/>
      <w:szCs w:val="2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tabs>
        <w:tab w:val="left" w:pos="426"/>
      </w:tabs>
      <w:spacing w:after="240" w:before="480"/>
      <w:ind w:left="142" w:hanging="142"/>
    </w:pPr>
    <w:rPr>
      <w:rFonts w:ascii="Arial Bold" w:cs="Arial Bold" w:eastAsia="Arial Bold" w:hAnsi="Arial Bold"/>
      <w:b w:val="1"/>
      <w:color w:val="0099ff"/>
      <w:sz w:val="24"/>
      <w:szCs w:val="24"/>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pPr>
      <w:contextualSpacing w:val="1"/>
    </w:pPr>
    <w:tblPr>
      <w:tblStyleRowBandSize w:val="1"/>
      <w:tblStyleColBandSize w:val="1"/>
      <w:tblCellMar>
        <w:left w:w="115.0" w:type="dxa"/>
        <w:right w:w="115.0" w:type="dxa"/>
      </w:tblCellMar>
    </w:tblPr>
  </w:style>
  <w:style w:type="table" w:styleId="a1" w:customStyle="1">
    <w:basedOn w:val="TableNormal"/>
    <w:pPr>
      <w:contextualSpacing w:val="1"/>
    </w:pPr>
    <w:tblPr>
      <w:tblStyleRowBandSize w:val="1"/>
      <w:tblStyleColBandSize w:val="1"/>
      <w:tblCellMar>
        <w:left w:w="115.0" w:type="dxa"/>
        <w:right w:w="115.0" w:type="dxa"/>
      </w:tblCellMar>
    </w:tblPr>
  </w:style>
  <w:style w:type="table" w:styleId="a2" w:customStyle="1">
    <w:basedOn w:val="TableNormal"/>
    <w:pPr>
      <w:contextualSpacing w:val="1"/>
    </w:pPr>
    <w:tblPr>
      <w:tblStyleRowBandSize w:val="1"/>
      <w:tblStyleColBandSize w:val="1"/>
      <w:tblCellMar>
        <w:left w:w="115.0" w:type="dxa"/>
        <w:right w:w="115.0" w:type="dxa"/>
      </w:tblCellMar>
    </w:tblPr>
  </w:style>
  <w:style w:type="table" w:styleId="a3" w:customStyle="1">
    <w:basedOn w:val="TableNormal"/>
    <w:tblPr>
      <w:tblStyleRowBandSize w:val="1"/>
      <w:tblStyleColBandSize w:val="1"/>
    </w:tblPr>
  </w:style>
  <w:style w:type="table" w:styleId="a4" w:customStyle="1">
    <w:basedOn w:val="TableNormal"/>
    <w:pPr>
      <w:contextualSpacing w:val="1"/>
    </w:pPr>
    <w:tblPr>
      <w:tblStyleRowBandSize w:val="1"/>
      <w:tblStyleColBandSize w:val="1"/>
      <w:tblCellMar>
        <w:left w:w="115.0" w:type="dxa"/>
        <w:right w:w="115.0" w:type="dxa"/>
      </w:tblCellMar>
    </w:tblPr>
  </w:style>
  <w:style w:type="table" w:styleId="a5" w:customStyle="1">
    <w:basedOn w:val="TableNormal"/>
    <w:pPr>
      <w:contextualSpacing w:val="1"/>
    </w:pPr>
    <w:tblPr>
      <w:tblStyleRowBandSize w:val="1"/>
      <w:tblStyleColBandSize w:val="1"/>
      <w:tblCellMar>
        <w:left w:w="115.0" w:type="dxa"/>
        <w:right w:w="115.0" w:type="dxa"/>
      </w:tblCellMar>
    </w:tblPr>
  </w:style>
  <w:style w:type="table" w:styleId="a6" w:customStyle="1">
    <w:basedOn w:val="TableNormal"/>
    <w:pPr>
      <w:contextualSpacing w:val="1"/>
    </w:pPr>
    <w:tblPr>
      <w:tblStyleRowBandSize w:val="1"/>
      <w:tblStyleColBandSize w:val="1"/>
      <w:tblCellMar>
        <w:left w:w="115.0" w:type="dxa"/>
        <w:right w:w="115.0" w:type="dxa"/>
      </w:tblCellMar>
    </w:tblPr>
  </w:style>
  <w:style w:type="table" w:styleId="a7" w:customStyle="1">
    <w:basedOn w:val="TableNormal"/>
    <w:pPr>
      <w:contextualSpacing w:val="1"/>
    </w:pPr>
    <w:tblPr>
      <w:tblStyleRowBandSize w:val="1"/>
      <w:tblStyleColBandSize w:val="1"/>
      <w:tblCellMar>
        <w:left w:w="115.0" w:type="dxa"/>
        <w:right w:w="115.0" w:type="dxa"/>
      </w:tblCellMar>
    </w:tblPr>
  </w:style>
  <w:style w:type="table" w:styleId="a8" w:customStyle="1">
    <w:basedOn w:val="TableNormal"/>
    <w:pPr>
      <w:contextualSpacing w:val="1"/>
    </w:pPr>
    <w:tblPr>
      <w:tblStyleRowBandSize w:val="1"/>
      <w:tblStyleColBandSize w:val="1"/>
      <w:tblCellMar>
        <w:left w:w="115.0" w:type="dxa"/>
        <w:right w:w="115.0" w:type="dxa"/>
      </w:tblCellMar>
    </w:tblPr>
  </w:style>
  <w:style w:type="table" w:styleId="a9" w:customStyle="1">
    <w:basedOn w:val="TableNormal"/>
    <w:pPr>
      <w:contextualSpacing w:val="1"/>
    </w:pPr>
    <w:tblPr>
      <w:tblStyleRowBandSize w:val="1"/>
      <w:tblStyleColBandSize w:val="1"/>
      <w:tblCellMar>
        <w:left w:w="115.0" w:type="dxa"/>
        <w:right w:w="115.0" w:type="dxa"/>
      </w:tblCellMar>
    </w:tblPr>
  </w:style>
  <w:style w:type="table" w:styleId="aa" w:customStyle="1">
    <w:basedOn w:val="TableNormal"/>
    <w:pPr>
      <w:contextualSpacing w:val="1"/>
    </w:pPr>
    <w:tblPr>
      <w:tblStyleRowBandSize w:val="1"/>
      <w:tblStyleColBandSize w:val="1"/>
      <w:tblCellMar>
        <w:left w:w="115.0" w:type="dxa"/>
        <w:right w:w="115.0" w:type="dxa"/>
      </w:tblCellMar>
    </w:tblPr>
  </w:style>
  <w:style w:type="table" w:styleId="ab" w:customStyle="1">
    <w:basedOn w:val="TableNormal"/>
    <w:pPr>
      <w:contextualSpacing w:val="1"/>
    </w:pPr>
    <w:tblPr>
      <w:tblStyleRowBandSize w:val="1"/>
      <w:tblStyleColBandSize w:val="1"/>
      <w:tblCellMar>
        <w:left w:w="115.0" w:type="dxa"/>
        <w:right w:w="115.0" w:type="dxa"/>
      </w:tblCellMar>
    </w:tblPr>
  </w:style>
  <w:style w:type="table" w:styleId="ac" w:customStyle="1">
    <w:basedOn w:val="TableNormal"/>
    <w:pPr>
      <w:contextualSpacing w:val="1"/>
    </w:pPr>
    <w:tblPr>
      <w:tblStyleRowBandSize w:val="1"/>
      <w:tblStyleColBandSize w:val="1"/>
      <w:tblCellMar>
        <w:left w:w="115.0" w:type="dxa"/>
        <w:right w:w="115.0" w:type="dxa"/>
      </w:tblCellMar>
    </w:tblPr>
  </w:style>
  <w:style w:type="table" w:styleId="ad" w:customStyle="1">
    <w:basedOn w:val="TableNormal"/>
    <w:pPr>
      <w:contextualSpacing w:val="1"/>
    </w:pPr>
    <w:tblPr>
      <w:tblStyleRowBandSize w:val="1"/>
      <w:tblStyleColBandSize w:val="1"/>
      <w:tblCellMar>
        <w:left w:w="115.0" w:type="dxa"/>
        <w:right w:w="115.0" w:type="dxa"/>
      </w:tblCellMar>
    </w:tblPr>
  </w:style>
  <w:style w:type="paragraph" w:styleId="BalloonText">
    <w:name w:val="Balloon Text"/>
    <w:basedOn w:val="Normal"/>
    <w:link w:val="BalloonTextChar"/>
    <w:uiPriority w:val="99"/>
    <w:semiHidden w:val="1"/>
    <w:unhideWhenUsed w:val="1"/>
    <w:rsid w:val="001243FD"/>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1243FD"/>
    <w:rPr>
      <w:rFonts w:ascii="Segoe UI" w:cs="Segoe UI" w:hAnsi="Segoe UI"/>
      <w:sz w:val="18"/>
      <w:szCs w:val="18"/>
    </w:rPr>
  </w:style>
  <w:style w:type="character" w:styleId="CommentReference">
    <w:name w:val="annotation reference"/>
    <w:basedOn w:val="DefaultParagraphFont"/>
    <w:uiPriority w:val="99"/>
    <w:semiHidden w:val="1"/>
    <w:unhideWhenUsed w:val="1"/>
    <w:rsid w:val="001243FD"/>
    <w:rPr>
      <w:sz w:val="16"/>
      <w:szCs w:val="16"/>
    </w:rPr>
  </w:style>
  <w:style w:type="paragraph" w:styleId="CommentText">
    <w:name w:val="annotation text"/>
    <w:basedOn w:val="Normal"/>
    <w:link w:val="CommentTextChar"/>
    <w:uiPriority w:val="99"/>
    <w:unhideWhenUsed w:val="1"/>
    <w:rsid w:val="001243FD"/>
  </w:style>
  <w:style w:type="character" w:styleId="CommentTextChar" w:customStyle="1">
    <w:name w:val="Comment Text Char"/>
    <w:basedOn w:val="DefaultParagraphFont"/>
    <w:link w:val="CommentText"/>
    <w:uiPriority w:val="99"/>
    <w:rsid w:val="001243FD"/>
  </w:style>
  <w:style w:type="paragraph" w:styleId="CommentSubject">
    <w:name w:val="annotation subject"/>
    <w:basedOn w:val="CommentText"/>
    <w:next w:val="CommentText"/>
    <w:link w:val="CommentSubjectChar"/>
    <w:uiPriority w:val="99"/>
    <w:semiHidden w:val="1"/>
    <w:unhideWhenUsed w:val="1"/>
    <w:rsid w:val="001243FD"/>
    <w:rPr>
      <w:b w:val="1"/>
      <w:bCs w:val="1"/>
    </w:rPr>
  </w:style>
  <w:style w:type="character" w:styleId="CommentSubjectChar" w:customStyle="1">
    <w:name w:val="Comment Subject Char"/>
    <w:basedOn w:val="CommentTextChar"/>
    <w:link w:val="CommentSubject"/>
    <w:uiPriority w:val="99"/>
    <w:semiHidden w:val="1"/>
    <w:rsid w:val="001243FD"/>
    <w:rPr>
      <w:b w:val="1"/>
      <w:bCs w:val="1"/>
    </w:rPr>
  </w:style>
  <w:style w:type="paragraph" w:styleId="Header">
    <w:name w:val="header"/>
    <w:basedOn w:val="Normal"/>
    <w:link w:val="HeaderChar"/>
    <w:uiPriority w:val="99"/>
    <w:unhideWhenUsed w:val="1"/>
    <w:rsid w:val="00D6471E"/>
    <w:pPr>
      <w:tabs>
        <w:tab w:val="center" w:pos="4680"/>
        <w:tab w:val="right" w:pos="9360"/>
      </w:tabs>
    </w:pPr>
  </w:style>
  <w:style w:type="character" w:styleId="HeaderChar" w:customStyle="1">
    <w:name w:val="Header Char"/>
    <w:basedOn w:val="DefaultParagraphFont"/>
    <w:link w:val="Header"/>
    <w:uiPriority w:val="99"/>
    <w:rsid w:val="00D6471E"/>
  </w:style>
  <w:style w:type="paragraph" w:styleId="Footer">
    <w:name w:val="footer"/>
    <w:basedOn w:val="Normal"/>
    <w:link w:val="FooterChar"/>
    <w:uiPriority w:val="99"/>
    <w:unhideWhenUsed w:val="1"/>
    <w:rsid w:val="00D6471E"/>
    <w:pPr>
      <w:tabs>
        <w:tab w:val="center" w:pos="4680"/>
        <w:tab w:val="right" w:pos="9360"/>
      </w:tabs>
    </w:pPr>
  </w:style>
  <w:style w:type="character" w:styleId="FooterChar" w:customStyle="1">
    <w:name w:val="Footer Char"/>
    <w:basedOn w:val="DefaultParagraphFont"/>
    <w:link w:val="Footer"/>
    <w:uiPriority w:val="99"/>
    <w:rsid w:val="00D6471E"/>
  </w:style>
  <w:style w:type="table" w:styleId="TableGrid">
    <w:name w:val="Table Grid"/>
    <w:basedOn w:val="TableNormal"/>
    <w:uiPriority w:val="39"/>
    <w:rsid w:val="00D6197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aliases w:val="Bullet List,FooterText,List Paragraph1,numbered,Paragraphe de liste1,列出段落,列出段落1,Bulletr List Paragraph,List Paragraph2,List Paragraph21,Párrafo de lista1,Parágrafo da Lista1,リスト段落1,Plan,Dot pt,F5 List Paragraph,List_Paragraph,Report Para"/>
    <w:basedOn w:val="Normal"/>
    <w:link w:val="ListParagraphChar"/>
    <w:uiPriority w:val="34"/>
    <w:qFormat w:val="1"/>
    <w:rsid w:val="006C5022"/>
    <w:pPr>
      <w:ind w:left="720"/>
      <w:contextualSpacing w:val="1"/>
    </w:pPr>
  </w:style>
  <w:style w:type="character" w:styleId="ListParagraphChar" w:customStyle="1">
    <w:name w:val="List Paragraph Char"/>
    <w:aliases w:val="Bullet List Char,FooterText Char,List Paragraph1 Char,numbered Char,Paragraphe de liste1 Char,列出段落 Char,列出段落1 Char,Bulletr List Paragraph Char,List Paragraph2 Char,List Paragraph21 Char,Párrafo de lista1 Char,Parágrafo da Lista1 Char"/>
    <w:link w:val="ListParagraph"/>
    <w:uiPriority w:val="34"/>
    <w:qFormat w:val="1"/>
    <w:locked w:val="1"/>
    <w:rsid w:val="00A9161C"/>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tblPr>
      <w:tblStyleRowBandSize w:val="1"/>
      <w:tblStyleColBandSize w:val="1"/>
      <w:tblCellMar>
        <w:left w:w="115.0" w:type="dxa"/>
        <w:right w:w="115.0" w:type="dxa"/>
      </w:tblCellMar>
    </w:tblPr>
  </w:style>
  <w:style w:type="table" w:styleId="af2" w:customStyle="1">
    <w:basedOn w:val="TableNormal"/>
    <w:tblPr>
      <w:tblStyleRowBandSize w:val="1"/>
      <w:tblStyleColBandSize w:val="1"/>
      <w:tblCellMar>
        <w:left w:w="115.0" w:type="dxa"/>
        <w:right w:w="115.0" w:type="dxa"/>
      </w:tblCellMar>
    </w:tblPr>
  </w:style>
  <w:style w:type="table" w:styleId="af3" w:customStyle="1">
    <w:basedOn w:val="TableNormal"/>
    <w:tblPr>
      <w:tblStyleRowBandSize w:val="1"/>
      <w:tblStyleColBandSize w:val="1"/>
      <w:tblCellMar>
        <w:left w:w="115.0" w:type="dxa"/>
        <w:right w:w="115.0" w:type="dxa"/>
      </w:tblCellMar>
    </w:tblPr>
  </w:style>
  <w:style w:type="table" w:styleId="af4" w:customStyle="1">
    <w:basedOn w:val="TableNormal"/>
    <w:tblPr>
      <w:tblStyleRowBandSize w:val="1"/>
      <w:tblStyleColBandSize w:val="1"/>
      <w:tblCellMar>
        <w:left w:w="115.0" w:type="dxa"/>
        <w:right w:w="115.0" w:type="dxa"/>
      </w:tblCellMar>
    </w:tblPr>
  </w:style>
  <w:style w:type="table" w:styleId="af5" w:customStyle="1">
    <w:basedOn w:val="TableNormal"/>
    <w:tblPr>
      <w:tblStyleRowBandSize w:val="1"/>
      <w:tblStyleColBandSize w:val="1"/>
      <w:tblCellMar>
        <w:left w:w="115.0" w:type="dxa"/>
        <w:right w:w="115.0" w:type="dxa"/>
      </w:tblCellMar>
    </w:tblPr>
  </w:style>
  <w:style w:type="table" w:styleId="af6" w:customStyle="1">
    <w:basedOn w:val="TableNormal"/>
    <w:tblPr>
      <w:tblStyleRowBandSize w:val="1"/>
      <w:tblStyleColBandSize w:val="1"/>
      <w:tblCellMar>
        <w:left w:w="115.0" w:type="dxa"/>
        <w:right w:w="115.0" w:type="dxa"/>
      </w:tblCellMar>
    </w:tblPr>
  </w:style>
  <w:style w:type="table" w:styleId="af7" w:customStyle="1">
    <w:basedOn w:val="TableNormal"/>
    <w:tblPr>
      <w:tblStyleRowBandSize w:val="1"/>
      <w:tblStyleColBandSize w:val="1"/>
      <w:tblCellMar>
        <w:left w:w="115.0" w:type="dxa"/>
        <w:right w:w="115.0" w:type="dxa"/>
      </w:tblCellMar>
    </w:tblPr>
  </w:style>
  <w:style w:type="table" w:styleId="af8" w:customStyle="1">
    <w:basedOn w:val="TableNormal"/>
    <w:tblPr>
      <w:tblStyleRowBandSize w:val="1"/>
      <w:tblStyleColBandSize w:val="1"/>
      <w:tblCellMar>
        <w:left w:w="115.0" w:type="dxa"/>
        <w:right w:w="115.0" w:type="dxa"/>
      </w:tblCellMar>
    </w:tblPr>
  </w:style>
  <w:style w:type="table" w:styleId="af9" w:customStyle="1">
    <w:basedOn w:val="TableNormal"/>
    <w:tblPr>
      <w:tblStyleRowBandSize w:val="1"/>
      <w:tblStyleColBandSize w:val="1"/>
      <w:tblCellMar>
        <w:left w:w="115.0" w:type="dxa"/>
        <w:right w:w="115.0" w:type="dxa"/>
      </w:tblCellMar>
    </w:tblPr>
  </w:style>
  <w:style w:type="table" w:styleId="afa" w:customStyle="1">
    <w:basedOn w:val="TableNormal"/>
    <w:tblPr>
      <w:tblStyleRowBandSize w:val="1"/>
      <w:tblStyleColBandSize w:val="1"/>
      <w:tblCellMar>
        <w:left w:w="115.0" w:type="dxa"/>
        <w:right w:w="115.0" w:type="dxa"/>
      </w:tblCellMar>
    </w:tblPr>
  </w:style>
  <w:style w:type="table" w:styleId="afb" w:customStyle="1">
    <w:basedOn w:val="TableNormal"/>
    <w:tblPr>
      <w:tblStyleRowBandSize w:val="1"/>
      <w:tblStyleColBandSize w:val="1"/>
      <w:tblCellMar>
        <w:left w:w="115.0" w:type="dxa"/>
        <w:right w:w="115.0" w:type="dxa"/>
      </w:tblCellMar>
    </w:tblPr>
  </w:style>
  <w:style w:type="table" w:styleId="afc" w:customStyle="1">
    <w:basedOn w:val="TableNormal"/>
    <w:tblPr>
      <w:tblStyleRowBandSize w:val="1"/>
      <w:tblStyleColBandSize w:val="1"/>
      <w:tblCellMar>
        <w:left w:w="115.0" w:type="dxa"/>
        <w:right w:w="115.0" w:type="dxa"/>
      </w:tblCellMar>
    </w:tblPr>
  </w:style>
  <w:style w:type="table" w:styleId="afd" w:customStyle="1">
    <w:basedOn w:val="TableNormal"/>
    <w:tblPr>
      <w:tblStyleRowBandSize w:val="1"/>
      <w:tblStyleColBandSize w:val="1"/>
      <w:tblCellMar>
        <w:left w:w="115.0" w:type="dxa"/>
        <w:right w:w="115.0" w:type="dxa"/>
      </w:tblCellMar>
    </w:tblPr>
  </w:style>
  <w:style w:type="table" w:styleId="afe" w:customStyle="1">
    <w:basedOn w:val="TableNormal"/>
    <w:tblPr>
      <w:tblStyleRowBandSize w:val="1"/>
      <w:tblStyleColBandSize w:val="1"/>
      <w:tblCellMar>
        <w:left w:w="115.0" w:type="dxa"/>
        <w:right w:w="115.0" w:type="dxa"/>
      </w:tblCellMar>
    </w:tblPr>
  </w:style>
  <w:style w:type="table" w:styleId="aff" w:customStyle="1">
    <w:basedOn w:val="TableNormal"/>
    <w:tblPr>
      <w:tblStyleRowBandSize w:val="1"/>
      <w:tblStyleColBandSize w:val="1"/>
      <w:tblCellMar>
        <w:left w:w="115.0" w:type="dxa"/>
        <w:right w:w="115.0" w:type="dxa"/>
      </w:tblCellMar>
    </w:tblPr>
  </w:style>
  <w:style w:type="table" w:styleId="aff0" w:customStyle="1">
    <w:basedOn w:val="TableNormal"/>
    <w:tblPr>
      <w:tblStyleRowBandSize w:val="1"/>
      <w:tblStyleColBandSize w:val="1"/>
      <w:tblCellMar>
        <w:left w:w="115.0" w:type="dxa"/>
        <w:right w:w="115.0" w:type="dxa"/>
      </w:tblCellMar>
    </w:tblPr>
  </w:style>
  <w:style w:type="table" w:styleId="aff1" w:customStyle="1">
    <w:basedOn w:val="TableNormal"/>
    <w:tblPr>
      <w:tblStyleRowBandSize w:val="1"/>
      <w:tblStyleColBandSize w:val="1"/>
      <w:tblCellMar>
        <w:left w:w="115.0" w:type="dxa"/>
        <w:right w:w="115.0" w:type="dxa"/>
      </w:tblCellMar>
    </w:tblPr>
  </w:style>
  <w:style w:type="table" w:styleId="aff2" w:customStyle="1">
    <w:basedOn w:val="TableNormal"/>
    <w:tblPr>
      <w:tblStyleRowBandSize w:val="1"/>
      <w:tblStyleColBandSize w:val="1"/>
      <w:tblCellMar>
        <w:left w:w="115.0" w:type="dxa"/>
        <w:right w:w="115.0" w:type="dxa"/>
      </w:tblCellMar>
    </w:tblPr>
  </w:style>
  <w:style w:type="table" w:styleId="aff3" w:customStyle="1">
    <w:basedOn w:val="TableNormal"/>
    <w:tblPr>
      <w:tblStyleRowBandSize w:val="1"/>
      <w:tblStyleColBandSize w:val="1"/>
      <w:tblCellMar>
        <w:left w:w="115.0" w:type="dxa"/>
        <w:right w:w="115.0" w:type="dxa"/>
      </w:tblCellMar>
    </w:tblPr>
  </w:style>
  <w:style w:type="table" w:styleId="aff4" w:customStyle="1">
    <w:basedOn w:val="TableNormal"/>
    <w:tblPr>
      <w:tblStyleRowBandSize w:val="1"/>
      <w:tblStyleColBandSize w:val="1"/>
      <w:tblCellMar>
        <w:left w:w="115.0" w:type="dxa"/>
        <w:right w:w="115.0" w:type="dxa"/>
      </w:tblCellMar>
    </w:tblPr>
  </w:style>
  <w:style w:type="table" w:styleId="aff5" w:customStyle="1">
    <w:basedOn w:val="TableNormal"/>
    <w:tblPr>
      <w:tblStyleRowBandSize w:val="1"/>
      <w:tblStyleColBandSize w:val="1"/>
      <w:tblCellMar>
        <w:left w:w="115.0" w:type="dxa"/>
        <w:right w:w="115.0" w:type="dxa"/>
      </w:tblCellMar>
    </w:tblPr>
  </w:style>
  <w:style w:type="table" w:styleId="aff6" w:customStyle="1">
    <w:basedOn w:val="TableNormal"/>
    <w:tblPr>
      <w:tblStyleRowBandSize w:val="1"/>
      <w:tblStyleColBandSize w:val="1"/>
      <w:tblCellMar>
        <w:left w:w="115.0" w:type="dxa"/>
        <w:right w:w="115.0" w:type="dxa"/>
      </w:tblCellMar>
    </w:tblPr>
  </w:style>
  <w:style w:type="table" w:styleId="aff7" w:customStyle="1">
    <w:basedOn w:val="TableNormal"/>
    <w:tblPr>
      <w:tblStyleRowBandSize w:val="1"/>
      <w:tblStyleColBandSize w:val="1"/>
      <w:tblCellMar>
        <w:left w:w="115.0" w:type="dxa"/>
        <w:right w:w="115.0" w:type="dxa"/>
      </w:tblCellMar>
    </w:tblPr>
  </w:style>
  <w:style w:type="table" w:styleId="aff8" w:customStyle="1">
    <w:basedOn w:val="TableNormal"/>
    <w:tblPr>
      <w:tblStyleRowBandSize w:val="1"/>
      <w:tblStyleColBandSize w:val="1"/>
      <w:tblCellMar>
        <w:left w:w="115.0" w:type="dxa"/>
        <w:right w:w="115.0" w:type="dxa"/>
      </w:tblCellMar>
    </w:tblPr>
  </w:style>
  <w:style w:type="table" w:styleId="aff9" w:customStyle="1">
    <w:basedOn w:val="TableNormal"/>
    <w:tblPr>
      <w:tblStyleRowBandSize w:val="1"/>
      <w:tblStyleColBandSize w:val="1"/>
      <w:tblCellMar>
        <w:left w:w="115.0" w:type="dxa"/>
        <w:right w:w="115.0" w:type="dxa"/>
      </w:tblCellMar>
    </w:tblPr>
  </w:style>
  <w:style w:type="table" w:styleId="affa" w:customStyle="1">
    <w:basedOn w:val="TableNormal"/>
    <w:tblPr>
      <w:tblStyleRowBandSize w:val="1"/>
      <w:tblStyleColBandSize w:val="1"/>
      <w:tblCellMar>
        <w:left w:w="115.0" w:type="dxa"/>
        <w:right w:w="115.0" w:type="dxa"/>
      </w:tblCellMar>
    </w:tblPr>
  </w:style>
  <w:style w:type="table" w:styleId="affb" w:customStyle="1">
    <w:basedOn w:val="TableNormal"/>
    <w:tblPr>
      <w:tblStyleRowBandSize w:val="1"/>
      <w:tblStyleColBandSize w:val="1"/>
      <w:tblCellMar>
        <w:left w:w="115.0" w:type="dxa"/>
        <w:right w:w="115.0" w:type="dxa"/>
      </w:tblCellMar>
    </w:tblPr>
  </w:style>
  <w:style w:type="table" w:styleId="affc" w:customStyle="1">
    <w:basedOn w:val="TableNormal"/>
    <w:tblPr>
      <w:tblStyleRowBandSize w:val="1"/>
      <w:tblStyleColBandSize w:val="1"/>
      <w:tblCellMar>
        <w:left w:w="115.0" w:type="dxa"/>
        <w:right w:w="115.0" w:type="dxa"/>
      </w:tblCellMar>
    </w:tblPr>
  </w:style>
  <w:style w:type="table" w:styleId="affd" w:customStyle="1">
    <w:basedOn w:val="TableNormal"/>
    <w:tblPr>
      <w:tblStyleRowBandSize w:val="1"/>
      <w:tblStyleColBandSize w:val="1"/>
      <w:tblCellMar>
        <w:left w:w="115.0" w:type="dxa"/>
        <w:right w:w="115.0" w:type="dxa"/>
      </w:tblCellMar>
    </w:tblPr>
  </w:style>
  <w:style w:type="character" w:styleId="Hyperlink">
    <w:name w:val="Hyperlink"/>
    <w:basedOn w:val="DefaultParagraphFont"/>
    <w:uiPriority w:val="99"/>
    <w:unhideWhenUsed w:val="1"/>
    <w:rsid w:val="00ED11BF"/>
    <w:rPr>
      <w:color w:val="0563c1" w:themeColor="hyperlink"/>
      <w:u w:val="single"/>
    </w:rPr>
  </w:style>
  <w:style w:type="paragraph" w:styleId="NormalWeb">
    <w:name w:val="Normal (Web)"/>
    <w:basedOn w:val="Normal"/>
    <w:uiPriority w:val="99"/>
    <w:unhideWhenUsed w:val="1"/>
    <w:rsid w:val="00F93B36"/>
    <w:pPr>
      <w:spacing w:after="100" w:afterAutospacing="1" w:before="100" w:beforeAutospacing="1"/>
    </w:pPr>
    <w:rPr>
      <w:rFonts w:ascii="Times New Roman" w:cs="Times New Roman" w:eastAsia="Times New Roman" w:hAnsi="Times New Roman"/>
      <w:sz w:val="24"/>
      <w:szCs w:val="24"/>
    </w:rPr>
  </w:style>
  <w:style w:type="character" w:styleId="UnresolvedMention1" w:customStyle="1">
    <w:name w:val="Unresolved Mention1"/>
    <w:basedOn w:val="DefaultParagraphFont"/>
    <w:uiPriority w:val="99"/>
    <w:semiHidden w:val="1"/>
    <w:unhideWhenUsed w:val="1"/>
    <w:rsid w:val="0047128D"/>
    <w:rPr>
      <w:color w:val="605e5c"/>
      <w:shd w:color="auto" w:fill="e1dfdd" w:val="clear"/>
    </w:rPr>
  </w:style>
  <w:style w:type="paragraph" w:styleId="Revision">
    <w:name w:val="Revision"/>
    <w:hidden w:val="1"/>
    <w:uiPriority w:val="99"/>
    <w:semiHidden w:val="1"/>
    <w:rsid w:val="00844270"/>
  </w:style>
  <w:style w:type="character" w:styleId="FootnoteReference">
    <w:name w:val="footnote reference"/>
    <w:basedOn w:val="DefaultParagraphFont"/>
    <w:uiPriority w:val="99"/>
    <w:semiHidden w:val="1"/>
    <w:unhideWhenUsed w:val="1"/>
    <w:rsid w:val="007A1890"/>
    <w:rPr>
      <w:vertAlign w:val="superscript"/>
    </w:rPr>
  </w:style>
  <w:style w:type="paragraph" w:styleId="APECFormHeadingA" w:customStyle="1">
    <w:name w:val="APEC Form Heading A."/>
    <w:basedOn w:val="Normal"/>
    <w:qFormat w:val="1"/>
    <w:rsid w:val="007A1890"/>
    <w:pPr>
      <w:numPr>
        <w:numId w:val="10"/>
      </w:numPr>
      <w:tabs>
        <w:tab w:val="left" w:pos="360"/>
        <w:tab w:val="left" w:pos="5760"/>
      </w:tabs>
      <w:spacing w:after="120" w:before="60" w:line="300" w:lineRule="atLeast"/>
    </w:pPr>
    <w:rPr>
      <w:rFonts w:cs="Times New Roman" w:eastAsia="PMingLiU"/>
      <w:b w:val="1"/>
      <w:bCs w:val="1"/>
      <w:szCs w:val="22"/>
      <w:lang w:val="en-GB"/>
    </w:rPr>
  </w:style>
  <w:style w:type="table" w:styleId="affe" w:customStyle="1">
    <w:basedOn w:val="TableNormal"/>
    <w:tblPr>
      <w:tblStyleRowBandSize w:val="1"/>
      <w:tblStyleColBandSize w:val="1"/>
      <w:tblCellMar>
        <w:left w:w="115.0" w:type="dxa"/>
        <w:right w:w="115.0" w:type="dxa"/>
      </w:tblCellMar>
    </w:tblPr>
  </w:style>
  <w:style w:type="table" w:styleId="afff" w:customStyle="1">
    <w:basedOn w:val="TableNormal"/>
    <w:tblPr>
      <w:tblStyleRowBandSize w:val="1"/>
      <w:tblStyleColBandSize w:val="1"/>
      <w:tblCellMar>
        <w:left w:w="115.0" w:type="dxa"/>
        <w:right w:w="115.0" w:type="dxa"/>
      </w:tblCellMar>
    </w:tblPr>
  </w:style>
  <w:style w:type="table" w:styleId="afff0" w:customStyle="1">
    <w:basedOn w:val="TableNormal"/>
    <w:tblPr>
      <w:tblStyleRowBandSize w:val="1"/>
      <w:tblStyleColBandSize w:val="1"/>
      <w:tblCellMar>
        <w:left w:w="115.0" w:type="dxa"/>
        <w:right w:w="115.0" w:type="dxa"/>
      </w:tblCellMar>
    </w:tblPr>
  </w:style>
  <w:style w:type="table" w:styleId="afff1" w:customStyle="1">
    <w:basedOn w:val="TableNormal"/>
    <w:tblPr>
      <w:tblStyleRowBandSize w:val="1"/>
      <w:tblStyleColBandSize w:val="1"/>
      <w:tblCellMar>
        <w:left w:w="115.0" w:type="dxa"/>
        <w:right w:w="115.0" w:type="dxa"/>
      </w:tblCellMar>
    </w:tblPr>
  </w:style>
  <w:style w:type="table" w:styleId="afff2" w:customStyle="1">
    <w:basedOn w:val="TableNormal"/>
    <w:tblPr>
      <w:tblStyleRowBandSize w:val="1"/>
      <w:tblStyleColBandSize w:val="1"/>
      <w:tblCellMar>
        <w:left w:w="115.0" w:type="dxa"/>
        <w:right w:w="115.0" w:type="dxa"/>
      </w:tblCellMar>
    </w:tblPr>
  </w:style>
  <w:style w:type="table" w:styleId="afff3" w:customStyle="1">
    <w:basedOn w:val="TableNormal"/>
    <w:tblPr>
      <w:tblStyleRowBandSize w:val="1"/>
      <w:tblStyleColBandSize w:val="1"/>
      <w:tblCellMar>
        <w:left w:w="115.0" w:type="dxa"/>
        <w:right w:w="115.0" w:type="dxa"/>
      </w:tblCellMar>
    </w:tblPr>
  </w:style>
  <w:style w:type="table" w:styleId="afff4" w:customStyle="1">
    <w:basedOn w:val="TableNormal"/>
    <w:tblPr>
      <w:tblStyleRowBandSize w:val="1"/>
      <w:tblStyleColBandSize w:val="1"/>
      <w:tblCellMar>
        <w:left w:w="115.0" w:type="dxa"/>
        <w:right w:w="115.0" w:type="dxa"/>
      </w:tblCellMar>
    </w:tblPr>
  </w:style>
  <w:style w:type="table" w:styleId="afff5" w:customStyle="1">
    <w:basedOn w:val="TableNormal"/>
    <w:tblPr>
      <w:tblStyleRowBandSize w:val="1"/>
      <w:tblStyleColBandSize w:val="1"/>
      <w:tblCellMar>
        <w:left w:w="115.0" w:type="dxa"/>
        <w:right w:w="115.0" w:type="dxa"/>
      </w:tblCellMar>
    </w:tblPr>
  </w:style>
  <w:style w:type="table" w:styleId="afff6" w:customStyle="1">
    <w:basedOn w:val="TableNormal"/>
    <w:tblPr>
      <w:tblStyleRowBandSize w:val="1"/>
      <w:tblStyleColBandSize w:val="1"/>
      <w:tblCellMar>
        <w:left w:w="115.0" w:type="dxa"/>
        <w:right w:w="115.0" w:type="dxa"/>
      </w:tblCellMar>
    </w:tblPr>
  </w:style>
  <w:style w:type="table" w:styleId="afff7" w:customStyle="1">
    <w:basedOn w:val="TableNormal"/>
    <w:tblPr>
      <w:tblStyleRowBandSize w:val="1"/>
      <w:tblStyleColBandSize w:val="1"/>
      <w:tblCellMar>
        <w:left w:w="115.0" w:type="dxa"/>
        <w:right w:w="115.0" w:type="dxa"/>
      </w:tblCellMar>
    </w:tblPr>
  </w:style>
  <w:style w:type="table" w:styleId="afff8" w:customStyle="1">
    <w:basedOn w:val="TableNormal"/>
    <w:tblPr>
      <w:tblStyleRowBandSize w:val="1"/>
      <w:tblStyleColBandSize w:val="1"/>
      <w:tblCellMar>
        <w:left w:w="115.0" w:type="dxa"/>
        <w:right w:w="115.0" w:type="dxa"/>
      </w:tblCellMar>
    </w:tblPr>
  </w:style>
  <w:style w:type="table" w:styleId="afff9" w:customStyle="1">
    <w:basedOn w:val="TableNormal"/>
    <w:tblPr>
      <w:tblStyleRowBandSize w:val="1"/>
      <w:tblStyleColBandSize w:val="1"/>
      <w:tblCellMar>
        <w:left w:w="115.0" w:type="dxa"/>
        <w:right w:w="115.0" w:type="dxa"/>
      </w:tblCellMar>
    </w:tblPr>
  </w:style>
  <w:style w:type="table" w:styleId="afffa" w:customStyle="1">
    <w:basedOn w:val="TableNormal"/>
    <w:tblPr>
      <w:tblStyleRowBandSize w:val="1"/>
      <w:tblStyleColBandSize w:val="1"/>
      <w:tblCellMar>
        <w:left w:w="115.0" w:type="dxa"/>
        <w:right w:w="115.0" w:type="dxa"/>
      </w:tblCellMar>
    </w:tblPr>
  </w:style>
  <w:style w:type="table" w:styleId="afffb" w:customStyle="1">
    <w:basedOn w:val="TableNormal"/>
    <w:tblPr>
      <w:tblStyleRowBandSize w:val="1"/>
      <w:tblStyleColBandSize w:val="1"/>
      <w:tblCellMar>
        <w:left w:w="115.0" w:type="dxa"/>
        <w:right w:w="115.0" w:type="dxa"/>
      </w:tblCellMar>
    </w:tblPr>
  </w:style>
  <w:style w:type="table" w:styleId="afffc" w:customStyle="1">
    <w:basedOn w:val="TableNormal"/>
    <w:tblPr>
      <w:tblStyleRowBandSize w:val="1"/>
      <w:tblStyleColBandSize w:val="1"/>
      <w:tblCellMar>
        <w:left w:w="115.0" w:type="dxa"/>
        <w:right w:w="115.0" w:type="dxa"/>
      </w:tblCellMar>
    </w:tblPr>
  </w:style>
  <w:style w:type="table" w:styleId="afffd" w:customStyle="1">
    <w:basedOn w:val="TableNormal"/>
    <w:tblPr>
      <w:tblStyleRowBandSize w:val="1"/>
      <w:tblStyleColBandSize w:val="1"/>
      <w:tblCellMar>
        <w:left w:w="115.0" w:type="dxa"/>
        <w:right w:w="115.0" w:type="dxa"/>
      </w:tblCellMar>
    </w:tblPr>
  </w:style>
  <w:style w:type="table" w:styleId="afffe" w:customStyle="1">
    <w:basedOn w:val="TableNormal"/>
    <w:tblPr>
      <w:tblStyleRowBandSize w:val="1"/>
      <w:tblStyleColBandSize w:val="1"/>
      <w:tblCellMar>
        <w:left w:w="115.0" w:type="dxa"/>
        <w:right w:w="115.0" w:type="dxa"/>
      </w:tblCellMar>
    </w:tblPr>
  </w:style>
  <w:style w:type="table" w:styleId="affff" w:customStyle="1">
    <w:basedOn w:val="TableNormal"/>
    <w:tblPr>
      <w:tblStyleRowBandSize w:val="1"/>
      <w:tblStyleColBandSize w:val="1"/>
      <w:tblCellMar>
        <w:left w:w="115.0" w:type="dxa"/>
        <w:right w:w="115.0" w:type="dxa"/>
      </w:tblCellMar>
    </w:tblPr>
  </w:style>
  <w:style w:type="table" w:styleId="affff0" w:customStyle="1">
    <w:basedOn w:val="TableNormal"/>
    <w:tblPr>
      <w:tblStyleRowBandSize w:val="1"/>
      <w:tblStyleColBandSize w:val="1"/>
      <w:tblCellMar>
        <w:left w:w="115.0" w:type="dxa"/>
        <w:right w:w="115.0" w:type="dxa"/>
      </w:tblCellMar>
    </w:tblPr>
  </w:style>
  <w:style w:type="table" w:styleId="affff1" w:customStyle="1">
    <w:basedOn w:val="TableNormal"/>
    <w:tblPr>
      <w:tblStyleRowBandSize w:val="1"/>
      <w:tblStyleColBandSize w:val="1"/>
      <w:tblCellMar>
        <w:left w:w="115.0" w:type="dxa"/>
        <w:right w:w="115.0" w:type="dxa"/>
      </w:tblCellMar>
    </w:tblPr>
  </w:style>
  <w:style w:type="table" w:styleId="affff2" w:customStyle="1">
    <w:basedOn w:val="TableNormal"/>
    <w:tblPr>
      <w:tblStyleRowBandSize w:val="1"/>
      <w:tblStyleColBandSize w:val="1"/>
      <w:tblCellMar>
        <w:left w:w="115.0" w:type="dxa"/>
        <w:right w:w="115.0" w:type="dxa"/>
      </w:tblCellMar>
    </w:tblPr>
  </w:style>
  <w:style w:type="table" w:styleId="affff3" w:customStyle="1">
    <w:basedOn w:val="TableNormal"/>
    <w:tblPr>
      <w:tblStyleRowBandSize w:val="1"/>
      <w:tblStyleColBandSize w:val="1"/>
      <w:tblCellMar>
        <w:left w:w="115.0" w:type="dxa"/>
        <w:right w:w="115.0" w:type="dxa"/>
      </w:tblCellMar>
    </w:tblPr>
  </w:style>
  <w:style w:type="table" w:styleId="affff4" w:customStyle="1">
    <w:basedOn w:val="TableNormal"/>
    <w:tblPr>
      <w:tblStyleRowBandSize w:val="1"/>
      <w:tblStyleColBandSize w:val="1"/>
      <w:tblCellMar>
        <w:left w:w="115.0" w:type="dxa"/>
        <w:right w:w="115.0" w:type="dxa"/>
      </w:tblCellMar>
    </w:tblPr>
  </w:style>
  <w:style w:type="table" w:styleId="affff5" w:customStyle="1">
    <w:basedOn w:val="TableNormal"/>
    <w:tblPr>
      <w:tblStyleRowBandSize w:val="1"/>
      <w:tblStyleColBandSize w:val="1"/>
      <w:tblCellMar>
        <w:left w:w="115.0" w:type="dxa"/>
        <w:right w:w="115.0" w:type="dxa"/>
      </w:tblCellMar>
    </w:tblPr>
  </w:style>
  <w:style w:type="table" w:styleId="affff6" w:customStyle="1">
    <w:basedOn w:val="TableNormal"/>
    <w:tblPr>
      <w:tblStyleRowBandSize w:val="1"/>
      <w:tblStyleColBandSize w:val="1"/>
      <w:tblCellMar>
        <w:left w:w="115.0" w:type="dxa"/>
        <w:right w:w="115.0" w:type="dxa"/>
      </w:tblCellMar>
    </w:tblPr>
  </w:style>
  <w:style w:type="table" w:styleId="affff7" w:customStyle="1">
    <w:basedOn w:val="TableNormal"/>
    <w:tblPr>
      <w:tblStyleRowBandSize w:val="1"/>
      <w:tblStyleColBandSize w:val="1"/>
      <w:tblCellMar>
        <w:left w:w="115.0" w:type="dxa"/>
        <w:right w:w="115.0" w:type="dxa"/>
      </w:tblCellMar>
    </w:tblPr>
  </w:style>
  <w:style w:type="table" w:styleId="affff8" w:customStyle="1">
    <w:basedOn w:val="TableNormal"/>
    <w:tblPr>
      <w:tblStyleRowBandSize w:val="1"/>
      <w:tblStyleColBandSize w:val="1"/>
      <w:tblCellMar>
        <w:left w:w="115.0" w:type="dxa"/>
        <w:right w:w="115.0" w:type="dxa"/>
      </w:tblCellMar>
    </w:tblPr>
  </w:style>
  <w:style w:type="table" w:styleId="affff9" w:customStyle="1">
    <w:basedOn w:val="TableNormal"/>
    <w:tblPr>
      <w:tblStyleRowBandSize w:val="1"/>
      <w:tblStyleColBandSize w:val="1"/>
      <w:tblCellMar>
        <w:left w:w="115.0" w:type="dxa"/>
        <w:right w:w="115.0" w:type="dxa"/>
      </w:tblCellMar>
    </w:tblPr>
  </w:style>
  <w:style w:type="table" w:styleId="affffa" w:customStyle="1">
    <w:basedOn w:val="TableNormal"/>
    <w:tblPr>
      <w:tblStyleRowBandSize w:val="1"/>
      <w:tblStyleColBandSize w:val="1"/>
      <w:tblCellMar>
        <w:left w:w="115.0" w:type="dxa"/>
        <w:right w:w="115.0" w:type="dxa"/>
      </w:tblCellMar>
    </w:tblPr>
  </w:style>
  <w:style w:type="table" w:styleId="affffb" w:customStyle="1">
    <w:basedOn w:val="TableNormal"/>
    <w:tblPr>
      <w:tblStyleRowBandSize w:val="1"/>
      <w:tblStyleColBandSize w:val="1"/>
      <w:tblCellMar>
        <w:left w:w="115.0" w:type="dxa"/>
        <w:right w:w="115.0" w:type="dxa"/>
      </w:tblCellMar>
    </w:tblPr>
  </w:style>
  <w:style w:type="table" w:styleId="affffc" w:customStyle="1">
    <w:basedOn w:val="TableNormal"/>
    <w:tblPr>
      <w:tblStyleRowBandSize w:val="1"/>
      <w:tblStyleColBandSize w:val="1"/>
      <w:tblCellMar>
        <w:left w:w="115.0" w:type="dxa"/>
        <w:right w:w="115.0" w:type="dxa"/>
      </w:tblCellMar>
    </w:tblPr>
  </w:style>
  <w:style w:type="table" w:styleId="affffd" w:customStyle="1">
    <w:basedOn w:val="TableNormal"/>
    <w:tblPr>
      <w:tblStyleRowBandSize w:val="1"/>
      <w:tblStyleColBandSize w:val="1"/>
      <w:tblCellMar>
        <w:left w:w="115.0" w:type="dxa"/>
        <w:right w:w="115.0" w:type="dxa"/>
      </w:tblCellMar>
    </w:tblPr>
  </w:style>
  <w:style w:type="table" w:styleId="affffe" w:customStyle="1">
    <w:basedOn w:val="TableNormal"/>
    <w:tblPr>
      <w:tblStyleRowBandSize w:val="1"/>
      <w:tblStyleColBandSize w:val="1"/>
      <w:tblCellMar>
        <w:left w:w="115.0" w:type="dxa"/>
        <w:right w:w="115.0" w:type="dxa"/>
      </w:tblCellMar>
    </w:tblPr>
  </w:style>
  <w:style w:type="table" w:styleId="afffff" w:customStyle="1">
    <w:basedOn w:val="TableNormal"/>
    <w:tblPr>
      <w:tblStyleRowBandSize w:val="1"/>
      <w:tblStyleColBandSize w:val="1"/>
      <w:tblCellMar>
        <w:left w:w="115.0" w:type="dxa"/>
        <w:right w:w="115.0" w:type="dxa"/>
      </w:tblCellMar>
    </w:tblPr>
  </w:style>
  <w:style w:type="table" w:styleId="afffff0" w:customStyle="1">
    <w:basedOn w:val="TableNormal"/>
    <w:tblPr>
      <w:tblStyleRowBandSize w:val="1"/>
      <w:tblStyleColBandSize w:val="1"/>
      <w:tblCellMar>
        <w:left w:w="115.0" w:type="dxa"/>
        <w:right w:w="115.0" w:type="dxa"/>
      </w:tblCellMar>
    </w:tblPr>
  </w:style>
  <w:style w:type="table" w:styleId="afffff1" w:customStyle="1">
    <w:basedOn w:val="TableNormal"/>
    <w:tblPr>
      <w:tblStyleRowBandSize w:val="1"/>
      <w:tblStyleColBandSize w:val="1"/>
      <w:tblCellMar>
        <w:left w:w="115.0" w:type="dxa"/>
        <w:right w:w="115.0" w:type="dxa"/>
      </w:tblCellMar>
    </w:tblPr>
  </w:style>
  <w:style w:type="character" w:styleId="apple-tab-span" w:customStyle="1">
    <w:name w:val="apple-tab-span"/>
    <w:basedOn w:val="DefaultParagraphFont"/>
    <w:rsid w:val="00CA6625"/>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tblPr>
      <w:tblStyleRowBandSize w:val="1"/>
      <w:tblStyleColBandSize w:val="1"/>
      <w:tblCellMar>
        <w:top w:w="0.0" w:type="dxa"/>
        <w:left w:w="115.0" w:type="dxa"/>
        <w:bottom w:w="0.0" w:type="dxa"/>
        <w:right w:w="115.0" w:type="dxa"/>
      </w:tblCellMar>
    </w:tblPr>
  </w:style>
  <w:style w:type="table" w:styleId="Table2">
    <w:basedOn w:val="TableNormal"/>
    <w:pPr/>
    <w:tblPr>
      <w:tblStyleRowBandSize w:val="1"/>
      <w:tblStyleColBandSize w:val="1"/>
      <w:tblCellMar>
        <w:top w:w="0.0" w:type="dxa"/>
        <w:left w:w="115.0" w:type="dxa"/>
        <w:bottom w:w="0.0" w:type="dxa"/>
        <w:right w:w="115.0" w:type="dxa"/>
      </w:tblCellMar>
    </w:tblPr>
  </w:style>
  <w:style w:type="table" w:styleId="Table3">
    <w:basedOn w:val="TableNormal"/>
    <w:pPr/>
    <w:tblPr>
      <w:tblStyleRowBandSize w:val="1"/>
      <w:tblStyleColBandSize w:val="1"/>
      <w:tblCellMar>
        <w:top w:w="0.0" w:type="dxa"/>
        <w:left w:w="115.0" w:type="dxa"/>
        <w:bottom w:w="0.0" w:type="dxa"/>
        <w:right w:w="115.0" w:type="dxa"/>
      </w:tblCellMar>
    </w:tblPr>
  </w:style>
  <w:style w:type="table" w:styleId="Table4">
    <w:basedOn w:val="TableNormal"/>
    <w:pPr/>
    <w:tblPr>
      <w:tblStyleRowBandSize w:val="1"/>
      <w:tblStyleColBandSize w:val="1"/>
      <w:tblCellMar>
        <w:top w:w="0.0" w:type="dxa"/>
        <w:left w:w="115.0" w:type="dxa"/>
        <w:bottom w:w="0.0" w:type="dxa"/>
        <w:right w:w="115.0" w:type="dxa"/>
      </w:tblCellMar>
    </w:tblPr>
  </w:style>
  <w:style w:type="table" w:styleId="Table5">
    <w:basedOn w:val="TableNormal"/>
    <w:pPr/>
    <w:tblPr>
      <w:tblStyleRowBandSize w:val="1"/>
      <w:tblStyleColBandSize w:val="1"/>
      <w:tblCellMar>
        <w:top w:w="0.0" w:type="dxa"/>
        <w:left w:w="115.0" w:type="dxa"/>
        <w:bottom w:w="0.0" w:type="dxa"/>
        <w:right w:w="115.0" w:type="dxa"/>
      </w:tblCellMar>
    </w:tblPr>
  </w:style>
  <w:style w:type="table" w:styleId="Table6">
    <w:basedOn w:val="TableNormal"/>
    <w:pPr/>
    <w:tblPr>
      <w:tblStyleRowBandSize w:val="1"/>
      <w:tblStyleColBandSize w:val="1"/>
      <w:tblCellMar>
        <w:top w:w="0.0" w:type="dxa"/>
        <w:left w:w="115.0" w:type="dxa"/>
        <w:bottom w:w="0.0" w:type="dxa"/>
        <w:right w:w="115.0" w:type="dxa"/>
      </w:tblCellMar>
    </w:tblPr>
  </w:style>
  <w:style w:type="table" w:styleId="Table7">
    <w:basedOn w:val="TableNormal"/>
    <w:pPr/>
    <w:tblPr>
      <w:tblStyleRowBandSize w:val="1"/>
      <w:tblStyleColBandSize w:val="1"/>
      <w:tblCellMar>
        <w:top w:w="0.0" w:type="dxa"/>
        <w:left w:w="115.0" w:type="dxa"/>
        <w:bottom w:w="0.0" w:type="dxa"/>
        <w:right w:w="115.0" w:type="dxa"/>
      </w:tblCellMar>
    </w:tblPr>
  </w:style>
  <w:style w:type="table" w:styleId="Table8">
    <w:basedOn w:val="TableNormal"/>
    <w:pPr/>
    <w:tblPr>
      <w:tblStyleRowBandSize w:val="1"/>
      <w:tblStyleColBandSize w:val="1"/>
      <w:tblCellMar>
        <w:top w:w="0.0" w:type="dxa"/>
        <w:left w:w="115.0" w:type="dxa"/>
        <w:bottom w:w="0.0" w:type="dxa"/>
        <w:right w:w="115.0" w:type="dxa"/>
      </w:tblCellMar>
    </w:tblPr>
  </w:style>
  <w:style w:type="table" w:styleId="Table9">
    <w:basedOn w:val="TableNormal"/>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undocs.org/ST/SGB/2003/13" TargetMode="External"/><Relationship Id="rId10" Type="http://schemas.openxmlformats.org/officeDocument/2006/relationships/hyperlink" Target="https://docs.google.com/spreadsheets/d/1HF8Hl25ITdHclLiELN0CpXOW_Tl_lGnZc48RtvFJA7g/edit?usp=sharing" TargetMode="External"/><Relationship Id="rId13" Type="http://schemas.openxmlformats.org/officeDocument/2006/relationships/header" Target="head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unpartnerportal.org" TargetMode="External"/><Relationship Id="rId15" Type="http://schemas.openxmlformats.org/officeDocument/2006/relationships/footer" Target="foot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footer" Target="footer3.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unfpa.org/sites/default/files/admin-resource/Working_with_UNFPA_Key_information_for_IP_on_PSEA_Assessment_Nov2020.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5FgkzTce0Ev+lfhY2s5Y5Klzd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zIIaC5namRneHMyDmguNmRsbTV1NnhsMHZyMg5oLnByZWhxaGkxbGFpMTIKaWQuMzBqMHpsbDIKaWQuMWZvYjl0ZTIKaWQuM3pueXNoNzIJaC4yZXQ5MnAwOAByITFnREJPUXVhcW1FeVlOdHR0UzM4S0NLRHhEMmtCN0FXO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2024-05-08T00:46:00Z</dcterms:created>
  <dc:creator>Nicole Kim</dc:creator>
</cp:coreProperties>
</file>